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44009C59" w:rsidR="00B0627C" w:rsidRPr="008211F1" w:rsidRDefault="00B0627C" w:rsidP="00B0627C">
      <w:pPr>
        <w:pStyle w:val="Header"/>
        <w:tabs>
          <w:tab w:val="right" w:pos="9639"/>
        </w:tabs>
        <w:rPr>
          <w:rFonts w:cs="Arial"/>
          <w:bCs/>
          <w:sz w:val="24"/>
          <w:szCs w:val="24"/>
        </w:rPr>
      </w:pPr>
      <w:bookmarkStart w:id="0" w:name="OLE_LINK103"/>
      <w:bookmarkStart w:id="1" w:name="OLE_LINK104"/>
      <w:bookmarkStart w:id="2" w:name="_GoBack"/>
      <w:r w:rsidRPr="00B86062">
        <w:rPr>
          <w:rFonts w:cs="Arial"/>
          <w:bCs/>
          <w:noProof w:val="0"/>
          <w:sz w:val="24"/>
          <w:szCs w:val="24"/>
          <w:lang w:val="en-GB"/>
        </w:rPr>
        <w:t xml:space="preserve">3GPP TSG-RAN WG4 Meeting </w:t>
      </w:r>
      <w:r w:rsidRPr="00817D51">
        <w:rPr>
          <w:rFonts w:cs="Arial"/>
          <w:bCs/>
          <w:noProof w:val="0"/>
          <w:sz w:val="24"/>
          <w:szCs w:val="24"/>
          <w:lang w:val="en-GB"/>
        </w:rPr>
        <w:t>#</w:t>
      </w:r>
      <w:r w:rsidR="008211F1">
        <w:rPr>
          <w:rFonts w:cs="Arial"/>
          <w:bCs/>
          <w:noProof w:val="0"/>
          <w:sz w:val="24"/>
          <w:szCs w:val="24"/>
          <w:lang w:val="en-GB"/>
        </w:rPr>
        <w:t>94-e</w:t>
      </w:r>
      <w:r w:rsidRPr="009F29FB">
        <w:rPr>
          <w:rFonts w:cs="Arial"/>
          <w:bCs/>
          <w:noProof w:val="0"/>
          <w:color w:val="000000" w:themeColor="text1"/>
          <w:sz w:val="24"/>
          <w:lang w:val="en-GB"/>
        </w:rPr>
        <w:tab/>
      </w:r>
      <w:r w:rsidR="009660DB" w:rsidRPr="009660DB">
        <w:rPr>
          <w:rFonts w:cs="Arial"/>
          <w:bCs/>
          <w:sz w:val="24"/>
          <w:szCs w:val="24"/>
        </w:rPr>
        <w:t>R4-2001797</w:t>
      </w:r>
    </w:p>
    <w:p w14:paraId="5B83DAA8" w14:textId="77777777" w:rsidR="008211F1" w:rsidRPr="0040700D" w:rsidRDefault="008211F1" w:rsidP="008211F1">
      <w:pPr>
        <w:pStyle w:val="Header"/>
        <w:tabs>
          <w:tab w:val="right" w:pos="9639"/>
        </w:tabs>
        <w:rPr>
          <w:rFonts w:cs="Arial"/>
          <w:noProof w:val="0"/>
          <w:color w:val="000000" w:themeColor="text1"/>
          <w:sz w:val="24"/>
          <w:szCs w:val="24"/>
          <w:lang w:val="en-GB"/>
        </w:rPr>
      </w:pPr>
      <w:r w:rsidRPr="00647CD1">
        <w:rPr>
          <w:rFonts w:cs="Arial"/>
          <w:noProof w:val="0"/>
          <w:color w:val="000000" w:themeColor="text1"/>
          <w:sz w:val="24"/>
          <w:szCs w:val="24"/>
          <w:lang w:val="en-GB"/>
        </w:rPr>
        <w:t>Electronic Meeting</w:t>
      </w:r>
      <w:r w:rsidRPr="0013617C">
        <w:rPr>
          <w:rFonts w:cs="Arial"/>
          <w:noProof w:val="0"/>
          <w:color w:val="000000" w:themeColor="text1"/>
          <w:sz w:val="24"/>
          <w:szCs w:val="24"/>
          <w:lang w:val="en-GB"/>
        </w:rPr>
        <w:t>, 2</w:t>
      </w:r>
      <w:r>
        <w:rPr>
          <w:rFonts w:cs="Arial"/>
          <w:noProof w:val="0"/>
          <w:color w:val="000000" w:themeColor="text1"/>
          <w:sz w:val="24"/>
          <w:szCs w:val="24"/>
          <w:lang w:val="en-GB"/>
        </w:rPr>
        <w:t>4</w:t>
      </w:r>
      <w:r w:rsidRPr="0013617C">
        <w:rPr>
          <w:rFonts w:cs="Arial"/>
          <w:noProof w:val="0"/>
          <w:color w:val="000000" w:themeColor="text1"/>
          <w:sz w:val="24"/>
          <w:szCs w:val="24"/>
          <w:vertAlign w:val="superscript"/>
          <w:lang w:val="en-GB"/>
        </w:rPr>
        <w:t>th</w:t>
      </w:r>
      <w:r>
        <w:rPr>
          <w:rFonts w:cs="Arial"/>
          <w:noProof w:val="0"/>
          <w:color w:val="000000" w:themeColor="text1"/>
          <w:sz w:val="24"/>
          <w:szCs w:val="24"/>
          <w:lang w:val="en-GB"/>
        </w:rPr>
        <w:t xml:space="preserve"> F</w:t>
      </w:r>
      <w:r w:rsidRPr="0013617C">
        <w:rPr>
          <w:rFonts w:cs="Arial"/>
          <w:noProof w:val="0"/>
          <w:color w:val="000000" w:themeColor="text1"/>
          <w:sz w:val="24"/>
          <w:szCs w:val="24"/>
          <w:lang w:val="en-GB"/>
        </w:rPr>
        <w:t>eb.</w:t>
      </w:r>
      <w:r>
        <w:rPr>
          <w:rFonts w:cs="Arial"/>
          <w:noProof w:val="0"/>
          <w:color w:val="000000" w:themeColor="text1"/>
          <w:sz w:val="24"/>
          <w:szCs w:val="24"/>
          <w:lang w:val="en-GB"/>
        </w:rPr>
        <w:t xml:space="preserve"> </w:t>
      </w:r>
      <w:r w:rsidRPr="009A1AEC">
        <w:rPr>
          <w:sz w:val="24"/>
        </w:rPr>
        <w:t>–</w:t>
      </w:r>
      <w:r>
        <w:rPr>
          <w:rFonts w:cs="Arial"/>
          <w:noProof w:val="0"/>
          <w:color w:val="000000" w:themeColor="text1"/>
          <w:sz w:val="24"/>
          <w:szCs w:val="24"/>
          <w:lang w:val="en-GB"/>
        </w:rPr>
        <w:t xml:space="preserve"> 6</w:t>
      </w:r>
      <w:r w:rsidRPr="0013617C">
        <w:rPr>
          <w:rFonts w:cs="Arial"/>
          <w:noProof w:val="0"/>
          <w:color w:val="000000" w:themeColor="text1"/>
          <w:sz w:val="24"/>
          <w:szCs w:val="24"/>
          <w:vertAlign w:val="superscript"/>
          <w:lang w:val="en-GB"/>
        </w:rPr>
        <w:t>t</w:t>
      </w:r>
      <w:r>
        <w:rPr>
          <w:rFonts w:cs="Arial"/>
          <w:noProof w:val="0"/>
          <w:color w:val="000000" w:themeColor="text1"/>
          <w:sz w:val="24"/>
          <w:szCs w:val="24"/>
          <w:vertAlign w:val="superscript"/>
          <w:lang w:val="en-GB"/>
        </w:rPr>
        <w:t>h</w:t>
      </w:r>
      <w:r w:rsidRPr="0013617C">
        <w:rPr>
          <w:rFonts w:cs="Arial"/>
          <w:noProof w:val="0"/>
          <w:color w:val="000000" w:themeColor="text1"/>
          <w:sz w:val="24"/>
          <w:szCs w:val="24"/>
          <w:lang w:val="en-GB"/>
        </w:rPr>
        <w:t xml:space="preserve"> Mar</w:t>
      </w:r>
      <w:r>
        <w:rPr>
          <w:rFonts w:cs="Arial"/>
          <w:noProof w:val="0"/>
          <w:color w:val="000000" w:themeColor="text1"/>
          <w:sz w:val="24"/>
          <w:szCs w:val="24"/>
          <w:lang w:val="en-GB"/>
        </w:rPr>
        <w:t>.</w:t>
      </w:r>
      <w:r w:rsidRPr="0040700D">
        <w:rPr>
          <w:rFonts w:cs="Arial"/>
          <w:noProof w:val="0"/>
          <w:color w:val="000000" w:themeColor="text1"/>
          <w:sz w:val="24"/>
          <w:szCs w:val="24"/>
          <w:lang w:val="en-GB"/>
        </w:rPr>
        <w:t>, 20</w:t>
      </w:r>
      <w:r>
        <w:rPr>
          <w:rFonts w:cs="Arial"/>
          <w:noProof w:val="0"/>
          <w:color w:val="000000" w:themeColor="text1"/>
          <w:sz w:val="24"/>
          <w:szCs w:val="24"/>
          <w:lang w:val="en-GB"/>
        </w:rPr>
        <w:t>20</w:t>
      </w:r>
      <w:r w:rsidRPr="0040700D">
        <w:rPr>
          <w:rFonts w:cs="Arial"/>
          <w:noProof w:val="0"/>
          <w:color w:val="000000" w:themeColor="text1"/>
          <w:sz w:val="24"/>
          <w:szCs w:val="24"/>
          <w:lang w:val="en-GB"/>
        </w:rPr>
        <w:t xml:space="preserve">        </w:t>
      </w:r>
    </w:p>
    <w:p w14:paraId="6D49E8AF" w14:textId="77777777" w:rsidR="00B0627C" w:rsidRPr="00616CED" w:rsidRDefault="00B0627C" w:rsidP="00B0627C">
      <w:pPr>
        <w:pStyle w:val="CRCoverPage"/>
        <w:rPr>
          <w:rFonts w:eastAsia="SimSun" w:cs="Arial"/>
          <w:b/>
          <w:bCs/>
          <w:sz w:val="24"/>
          <w:szCs w:val="24"/>
        </w:rPr>
      </w:pPr>
    </w:p>
    <w:p w14:paraId="477077A9" w14:textId="6F3E4450"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8211F1" w:rsidRPr="008211F1">
        <w:rPr>
          <w:rFonts w:cs="Arial" w:hint="eastAsia"/>
          <w:b/>
          <w:bCs/>
          <w:sz w:val="24"/>
        </w:rPr>
        <w:t>8</w:t>
      </w:r>
      <w:r w:rsidR="00A32F97" w:rsidRPr="00A32F97">
        <w:rPr>
          <w:rFonts w:cs="Arial"/>
          <w:b/>
          <w:bCs/>
          <w:sz w:val="24"/>
        </w:rPr>
        <w:t>.3.2.2</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14:paraId="7468BD56" w14:textId="6689E782" w:rsidR="0030286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480972" w:rsidRPr="00480972">
        <w:rPr>
          <w:rFonts w:ascii="Arial" w:hAnsi="Arial" w:cs="Arial"/>
          <w:b/>
          <w:bCs/>
          <w:color w:val="000000" w:themeColor="text1"/>
        </w:rPr>
        <w:t xml:space="preserve">Discussion on </w:t>
      </w:r>
      <w:r w:rsidR="0030286B">
        <w:rPr>
          <w:rFonts w:ascii="Arial" w:hAnsi="Arial" w:cs="Arial"/>
          <w:b/>
          <w:bCs/>
          <w:color w:val="000000" w:themeColor="text1"/>
        </w:rPr>
        <w:t>d</w:t>
      </w:r>
      <w:r w:rsidR="0030286B" w:rsidRPr="0030286B">
        <w:rPr>
          <w:rFonts w:ascii="Arial" w:hAnsi="Arial" w:cs="Arial"/>
          <w:b/>
          <w:bCs/>
          <w:color w:val="000000" w:themeColor="text1"/>
        </w:rPr>
        <w:t>ual active protocol stack handover</w:t>
      </w:r>
    </w:p>
    <w:p w14:paraId="2E89F11D" w14:textId="713486E6" w:rsidR="00B0627C" w:rsidRPr="009F29FB" w:rsidRDefault="00B0627C" w:rsidP="0030286B">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1C621D91" w14:textId="0C84637C" w:rsidR="00552D0E" w:rsidRDefault="000363BD"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Pr>
          <w:rFonts w:eastAsiaTheme="minorEastAsia" w:cs="Arial"/>
          <w:sz w:val="22"/>
          <w:lang w:eastAsia="zh-CN"/>
        </w:rPr>
        <w:t>In RAN4 #9</w:t>
      </w:r>
      <w:r w:rsidR="00167634">
        <w:rPr>
          <w:rFonts w:eastAsiaTheme="minorEastAsia" w:cs="Arial" w:hint="eastAsia"/>
          <w:sz w:val="22"/>
          <w:lang w:eastAsia="zh-TW"/>
        </w:rPr>
        <w:t>3</w:t>
      </w:r>
      <w:r>
        <w:rPr>
          <w:rFonts w:eastAsiaTheme="minorEastAsia" w:cs="Arial"/>
          <w:sz w:val="22"/>
          <w:lang w:eastAsia="zh-CN"/>
        </w:rPr>
        <w:t xml:space="preserve"> meeting, companies agreed t</w:t>
      </w:r>
      <w:r w:rsidR="00167634">
        <w:rPr>
          <w:rFonts w:eastAsiaTheme="minorEastAsia" w:cs="Arial"/>
          <w:sz w:val="22"/>
          <w:lang w:eastAsia="zh-CN"/>
        </w:rPr>
        <w:t xml:space="preserve">he </w:t>
      </w:r>
      <w:r w:rsidR="0030286B">
        <w:rPr>
          <w:rFonts w:eastAsiaTheme="minorEastAsia" w:cs="Arial"/>
          <w:sz w:val="22"/>
          <w:lang w:eastAsia="zh-CN"/>
        </w:rPr>
        <w:t xml:space="preserve">WF of </w:t>
      </w:r>
      <w:r w:rsidR="0030286B" w:rsidRPr="0030286B">
        <w:rPr>
          <w:rFonts w:eastAsiaTheme="minorEastAsia" w:cs="Arial"/>
          <w:sz w:val="22"/>
          <w:lang w:eastAsia="zh-CN"/>
        </w:rPr>
        <w:t>dual active protocol stack</w:t>
      </w:r>
      <w:r w:rsidR="0030286B">
        <w:rPr>
          <w:rFonts w:eastAsiaTheme="minorEastAsia" w:cs="Arial"/>
          <w:sz w:val="22"/>
          <w:lang w:eastAsia="zh-CN"/>
        </w:rPr>
        <w:t xml:space="preserve"> (DAPS)</w:t>
      </w:r>
      <w:r w:rsidR="00167634">
        <w:rPr>
          <w:rFonts w:eastAsiaTheme="minorEastAsia" w:cs="Arial"/>
          <w:sz w:val="22"/>
          <w:lang w:eastAsia="zh-CN"/>
        </w:rPr>
        <w:t xml:space="preserve"> handover </w:t>
      </w:r>
      <w:r w:rsidR="0015691C">
        <w:rPr>
          <w:rFonts w:eastAsiaTheme="minorEastAsia" w:cs="Arial"/>
          <w:sz w:val="22"/>
          <w:lang w:eastAsia="zh-CN"/>
        </w:rPr>
        <w:fldChar w:fldCharType="begin"/>
      </w:r>
      <w:r w:rsidR="0015691C">
        <w:rPr>
          <w:rFonts w:eastAsiaTheme="minorEastAsia" w:cs="Arial"/>
          <w:sz w:val="22"/>
          <w:lang w:eastAsia="zh-CN"/>
        </w:rPr>
        <w:instrText xml:space="preserve"> REF _Ref24049364 \r \h </w:instrText>
      </w:r>
      <w:r w:rsidR="0015691C">
        <w:rPr>
          <w:rFonts w:eastAsiaTheme="minorEastAsia" w:cs="Arial"/>
          <w:sz w:val="22"/>
          <w:lang w:eastAsia="zh-CN"/>
        </w:rPr>
      </w:r>
      <w:r w:rsidR="0015691C">
        <w:rPr>
          <w:rFonts w:eastAsiaTheme="minorEastAsia" w:cs="Arial"/>
          <w:sz w:val="22"/>
          <w:lang w:eastAsia="zh-CN"/>
        </w:rPr>
        <w:fldChar w:fldCharType="separate"/>
      </w:r>
      <w:r w:rsidR="00512A3E">
        <w:rPr>
          <w:rFonts w:eastAsiaTheme="minorEastAsia" w:cs="Arial"/>
          <w:sz w:val="22"/>
          <w:lang w:eastAsia="zh-CN"/>
        </w:rPr>
        <w:t>[1]</w:t>
      </w:r>
      <w:r w:rsidR="0015691C">
        <w:rPr>
          <w:rFonts w:eastAsiaTheme="minorEastAsia" w:cs="Arial"/>
          <w:sz w:val="22"/>
          <w:lang w:eastAsia="zh-CN"/>
        </w:rPr>
        <w:fldChar w:fldCharType="end"/>
      </w:r>
      <w:r w:rsidR="00BC5022">
        <w:rPr>
          <w:rFonts w:eastAsiaTheme="minorEastAsia" w:cs="Arial"/>
          <w:sz w:val="22"/>
          <w:lang w:eastAsia="zh-CN"/>
        </w:rPr>
        <w:t>:</w:t>
      </w:r>
    </w:p>
    <w:tbl>
      <w:tblPr>
        <w:tblStyle w:val="TableGrid"/>
        <w:tblW w:w="0" w:type="auto"/>
        <w:jc w:val="center"/>
        <w:tblLook w:val="04A0" w:firstRow="1" w:lastRow="0" w:firstColumn="1" w:lastColumn="0" w:noHBand="0" w:noVBand="1"/>
      </w:tblPr>
      <w:tblGrid>
        <w:gridCol w:w="9619"/>
      </w:tblGrid>
      <w:tr w:rsidR="00552D0E" w:rsidRPr="00616CED" w14:paraId="27F3F2E1" w14:textId="77777777" w:rsidTr="00310AA8">
        <w:trPr>
          <w:jc w:val="center"/>
        </w:trPr>
        <w:tc>
          <w:tcPr>
            <w:tcW w:w="9619" w:type="dxa"/>
          </w:tcPr>
          <w:p w14:paraId="540C256F" w14:textId="6B9DBF76" w:rsidR="00552D0E" w:rsidRPr="004E5BCF" w:rsidRDefault="0030286B" w:rsidP="0030286B">
            <w:p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
                <w:bCs/>
                <w:szCs w:val="20"/>
                <w:lang w:val="en-GB"/>
              </w:rPr>
            </w:pPr>
            <w:r w:rsidRPr="004E5BCF">
              <w:rPr>
                <w:rFonts w:ascii="Times New Roman" w:eastAsia="SimSun" w:hAnsi="Times New Roman" w:cs="Times New Roman"/>
                <w:b/>
                <w:bCs/>
                <w:szCs w:val="20"/>
                <w:lang w:val="en-GB"/>
              </w:rPr>
              <w:t>Agreements on DAPS HO interruption in D</w:t>
            </w:r>
            <w:r w:rsidR="00484141">
              <w:rPr>
                <w:rFonts w:ascii="Times New Roman" w:eastAsia="SimSun" w:hAnsi="Times New Roman" w:cs="Times New Roman"/>
                <w:b/>
                <w:bCs/>
                <w:szCs w:val="20"/>
                <w:lang w:val="en-GB"/>
              </w:rPr>
              <w:t>elay (</w:t>
            </w:r>
            <w:r w:rsidRPr="004E5BCF">
              <w:rPr>
                <w:rFonts w:ascii="Times New Roman" w:eastAsia="SimSun" w:hAnsi="Times New Roman" w:cs="Times New Roman"/>
                <w:b/>
                <w:bCs/>
                <w:szCs w:val="20"/>
                <w:lang w:val="en-GB"/>
              </w:rPr>
              <w:t>1</w:t>
            </w:r>
            <w:r w:rsidR="00484141">
              <w:rPr>
                <w:rFonts w:ascii="Times New Roman" w:eastAsia="SimSun" w:hAnsi="Times New Roman" w:cs="Times New Roman"/>
                <w:b/>
                <w:bCs/>
                <w:szCs w:val="20"/>
                <w:lang w:val="en-GB"/>
              </w:rPr>
              <w:t>)</w:t>
            </w:r>
          </w:p>
          <w:p w14:paraId="72E05933" w14:textId="77777777" w:rsidR="0030286B" w:rsidRPr="004E5BCF" w:rsidRDefault="0030286B" w:rsidP="004E5BCF">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4E5BCF">
              <w:rPr>
                <w:rFonts w:ascii="Times New Roman" w:eastAsia="SimSun" w:hAnsi="Times New Roman" w:cs="Times New Roman"/>
                <w:bCs/>
                <w:sz w:val="20"/>
                <w:szCs w:val="20"/>
              </w:rPr>
              <w:t>Interruption for intra-frequency HO with BW</w:t>
            </w:r>
            <w:r w:rsidRPr="004E5BCF">
              <w:rPr>
                <w:rFonts w:ascii="Times New Roman" w:eastAsia="SimSun" w:hAnsi="Times New Roman" w:cs="Times New Roman"/>
                <w:bCs/>
                <w:sz w:val="20"/>
                <w:szCs w:val="20"/>
                <w:vertAlign w:val="subscript"/>
              </w:rPr>
              <w:t xml:space="preserve">source </w:t>
            </w:r>
            <w:r w:rsidRPr="004E5BCF">
              <w:rPr>
                <w:rFonts w:ascii="Times New Roman" w:eastAsia="SimSun" w:hAnsi="Times New Roman" w:cs="Times New Roman"/>
                <w:bCs/>
                <w:sz w:val="20"/>
                <w:szCs w:val="20"/>
              </w:rPr>
              <w:t>≥ BW</w:t>
            </w:r>
            <w:r w:rsidRPr="004E5BCF">
              <w:rPr>
                <w:rFonts w:ascii="Times New Roman" w:eastAsia="SimSun" w:hAnsi="Times New Roman" w:cs="Times New Roman"/>
                <w:bCs/>
                <w:sz w:val="20"/>
                <w:szCs w:val="20"/>
                <w:vertAlign w:val="subscript"/>
              </w:rPr>
              <w:t>target</w:t>
            </w:r>
            <w:r w:rsidRPr="004E5BCF">
              <w:rPr>
                <w:rFonts w:ascii="Times New Roman" w:eastAsia="SimSun" w:hAnsi="Times New Roman" w:cs="Times New Roman"/>
                <w:bCs/>
                <w:sz w:val="20"/>
                <w:szCs w:val="20"/>
              </w:rPr>
              <w:t xml:space="preserve">: </w:t>
            </w:r>
          </w:p>
          <w:p w14:paraId="3AB5174D" w14:textId="77777777" w:rsidR="0030286B" w:rsidRPr="004E5BCF" w:rsidRDefault="0030286B" w:rsidP="004E5BCF">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4E5BCF">
              <w:rPr>
                <w:rFonts w:ascii="Times New Roman" w:eastAsia="SimSun" w:hAnsi="Times New Roman" w:cs="Times New Roman"/>
                <w:bCs/>
                <w:sz w:val="20"/>
                <w:szCs w:val="20"/>
              </w:rPr>
              <w:t>Option 1:</w:t>
            </w:r>
          </w:p>
          <w:tbl>
            <w:tblPr>
              <w:tblStyle w:val="1"/>
              <w:tblW w:w="7442" w:type="dxa"/>
              <w:jc w:val="center"/>
              <w:tblLook w:val="04A0" w:firstRow="1" w:lastRow="0" w:firstColumn="1" w:lastColumn="0" w:noHBand="0" w:noVBand="1"/>
            </w:tblPr>
            <w:tblGrid>
              <w:gridCol w:w="1616"/>
              <w:gridCol w:w="2415"/>
              <w:gridCol w:w="3411"/>
            </w:tblGrid>
            <w:tr w:rsidR="0030286B" w:rsidRPr="0030286B" w14:paraId="25E24F3E" w14:textId="77777777" w:rsidTr="004E5BCF">
              <w:trPr>
                <w:trHeight w:val="255"/>
                <w:jc w:val="center"/>
              </w:trPr>
              <w:tc>
                <w:tcPr>
                  <w:tcW w:w="1616" w:type="dxa"/>
                  <w:hideMark/>
                </w:tcPr>
                <w:p w14:paraId="504BB7D8"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p>
              </w:tc>
              <w:tc>
                <w:tcPr>
                  <w:tcW w:w="2415" w:type="dxa"/>
                  <w:hideMark/>
                </w:tcPr>
                <w:p w14:paraId="03D8C645" w14:textId="77777777" w:rsidR="0030286B" w:rsidRPr="004E5BCF"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color w:val="000000" w:themeColor="text1"/>
                      <w:sz w:val="20"/>
                      <w:szCs w:val="20"/>
                    </w:rPr>
                  </w:pPr>
                  <w:r w:rsidRPr="004E5BCF">
                    <w:rPr>
                      <w:rFonts w:ascii="Times New Roman" w:eastAsia="SimSun" w:hAnsi="Times New Roman" w:cs="Times New Roman"/>
                      <w:b/>
                      <w:bCs/>
                      <w:color w:val="000000" w:themeColor="text1"/>
                      <w:sz w:val="20"/>
                      <w:szCs w:val="20"/>
                      <w:lang w:val="en-GB"/>
                    </w:rPr>
                    <w:t>NR Slot length (ms)</w:t>
                  </w:r>
                </w:p>
              </w:tc>
              <w:tc>
                <w:tcPr>
                  <w:tcW w:w="3411" w:type="dxa"/>
                  <w:hideMark/>
                </w:tcPr>
                <w:p w14:paraId="2E3AEEA7" w14:textId="77777777" w:rsidR="0030286B" w:rsidRPr="004E5BCF"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color w:val="000000" w:themeColor="text1"/>
                      <w:sz w:val="20"/>
                      <w:szCs w:val="20"/>
                    </w:rPr>
                  </w:pPr>
                  <w:r w:rsidRPr="004E5BCF">
                    <w:rPr>
                      <w:rFonts w:ascii="Times New Roman" w:eastAsia="SimSun" w:hAnsi="Times New Roman" w:cs="Times New Roman"/>
                      <w:b/>
                      <w:bCs/>
                      <w:color w:val="000000" w:themeColor="text1"/>
                      <w:sz w:val="20"/>
                      <w:szCs w:val="20"/>
                      <w:lang w:val="en-GB"/>
                    </w:rPr>
                    <w:t>Interruption length X (slots</w:t>
                  </w:r>
                  <w:r w:rsidRPr="004E5BCF">
                    <w:rPr>
                      <w:rFonts w:ascii="Times New Roman" w:eastAsia="SimSun" w:hAnsi="Times New Roman" w:cs="Times New Roman"/>
                      <w:b/>
                      <w:bCs/>
                      <w:color w:val="000000" w:themeColor="text1"/>
                      <w:sz w:val="20"/>
                      <w:szCs w:val="20"/>
                      <w:vertAlign w:val="superscript"/>
                      <w:lang w:val="en-GB"/>
                    </w:rPr>
                    <w:t>note 1</w:t>
                  </w:r>
                  <w:r w:rsidRPr="004E5BCF">
                    <w:rPr>
                      <w:rFonts w:ascii="Times New Roman" w:eastAsia="SimSun" w:hAnsi="Times New Roman" w:cs="Times New Roman"/>
                      <w:b/>
                      <w:bCs/>
                      <w:color w:val="000000" w:themeColor="text1"/>
                      <w:sz w:val="20"/>
                      <w:szCs w:val="20"/>
                      <w:lang w:val="en-GB"/>
                    </w:rPr>
                    <w:t>)</w:t>
                  </w:r>
                </w:p>
              </w:tc>
            </w:tr>
            <w:tr w:rsidR="0030286B" w:rsidRPr="0030286B" w14:paraId="5D39A21D" w14:textId="77777777" w:rsidTr="004E5BCF">
              <w:trPr>
                <w:jc w:val="center"/>
              </w:trPr>
              <w:tc>
                <w:tcPr>
                  <w:tcW w:w="1616" w:type="dxa"/>
                  <w:hideMark/>
                </w:tcPr>
                <w:p w14:paraId="7606B771"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0</w:t>
                  </w:r>
                </w:p>
              </w:tc>
              <w:tc>
                <w:tcPr>
                  <w:tcW w:w="2415" w:type="dxa"/>
                  <w:hideMark/>
                </w:tcPr>
                <w:p w14:paraId="7AB8538C"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1</w:t>
                  </w:r>
                </w:p>
              </w:tc>
              <w:tc>
                <w:tcPr>
                  <w:tcW w:w="3411" w:type="dxa"/>
                  <w:hideMark/>
                </w:tcPr>
                <w:p w14:paraId="0C6A1879"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[1]</w:t>
                  </w:r>
                </w:p>
              </w:tc>
            </w:tr>
            <w:tr w:rsidR="0030286B" w:rsidRPr="0030286B" w14:paraId="5700A129" w14:textId="77777777" w:rsidTr="004E5BCF">
              <w:trPr>
                <w:jc w:val="center"/>
              </w:trPr>
              <w:tc>
                <w:tcPr>
                  <w:tcW w:w="1616" w:type="dxa"/>
                  <w:hideMark/>
                </w:tcPr>
                <w:p w14:paraId="070D094E"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1</w:t>
                  </w:r>
                </w:p>
              </w:tc>
              <w:tc>
                <w:tcPr>
                  <w:tcW w:w="2415" w:type="dxa"/>
                  <w:hideMark/>
                </w:tcPr>
                <w:p w14:paraId="1A2AB5DA"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0.5</w:t>
                  </w:r>
                </w:p>
              </w:tc>
              <w:tc>
                <w:tcPr>
                  <w:tcW w:w="3411" w:type="dxa"/>
                  <w:hideMark/>
                </w:tcPr>
                <w:p w14:paraId="738F2EBB"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[2]</w:t>
                  </w:r>
                </w:p>
              </w:tc>
            </w:tr>
            <w:tr w:rsidR="0030286B" w:rsidRPr="0030286B" w14:paraId="029D6FA4" w14:textId="77777777" w:rsidTr="004E5BCF">
              <w:trPr>
                <w:jc w:val="center"/>
              </w:trPr>
              <w:tc>
                <w:tcPr>
                  <w:tcW w:w="1616" w:type="dxa"/>
                  <w:hideMark/>
                </w:tcPr>
                <w:p w14:paraId="4E338B05"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2</w:t>
                  </w:r>
                </w:p>
              </w:tc>
              <w:tc>
                <w:tcPr>
                  <w:tcW w:w="2415" w:type="dxa"/>
                  <w:hideMark/>
                </w:tcPr>
                <w:p w14:paraId="2A691296"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0.25</w:t>
                  </w:r>
                  <w:r w:rsidRPr="0030286B">
                    <w:rPr>
                      <w:rFonts w:ascii="Times New Roman" w:eastAsia="SimSun" w:hAnsi="Times New Roman" w:cs="Times New Roman"/>
                      <w:bCs/>
                      <w:sz w:val="20"/>
                      <w:szCs w:val="20"/>
                      <w:vertAlign w:val="superscript"/>
                      <w:lang w:val="en-GB"/>
                    </w:rPr>
                    <w:t xml:space="preserve"> Note 2</w:t>
                  </w:r>
                </w:p>
              </w:tc>
              <w:tc>
                <w:tcPr>
                  <w:tcW w:w="3411" w:type="dxa"/>
                  <w:hideMark/>
                </w:tcPr>
                <w:p w14:paraId="1BFAE12E" w14:textId="77777777" w:rsidR="0030286B" w:rsidRPr="0030286B" w:rsidRDefault="0030286B"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[4]</w:t>
                  </w:r>
                </w:p>
              </w:tc>
            </w:tr>
            <w:tr w:rsidR="0030286B" w:rsidRPr="0030286B" w14:paraId="50981431" w14:textId="77777777" w:rsidTr="004E5BCF">
              <w:trPr>
                <w:jc w:val="center"/>
              </w:trPr>
              <w:tc>
                <w:tcPr>
                  <w:tcW w:w="7442" w:type="dxa"/>
                  <w:gridSpan w:val="3"/>
                  <w:hideMark/>
                </w:tcPr>
                <w:p w14:paraId="6CD09674" w14:textId="77777777" w:rsidR="0030286B" w:rsidRPr="0030286B" w:rsidRDefault="0030286B" w:rsidP="004E5BCF">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Note 1:</w:t>
                  </w:r>
                  <w:r w:rsidRPr="0030286B">
                    <w:rPr>
                      <w:rFonts w:ascii="Times New Roman" w:eastAsia="SimSun" w:hAnsi="Times New Roman" w:cs="Times New Roman"/>
                      <w:b/>
                      <w:bCs/>
                      <w:sz w:val="20"/>
                      <w:szCs w:val="20"/>
                      <w:lang w:val="en-GB"/>
                    </w:rPr>
                    <w:tab/>
                    <w:t>The same SCS of source cell and target cell is assumed.</w:t>
                  </w:r>
                </w:p>
                <w:p w14:paraId="1928E2F8" w14:textId="77777777" w:rsidR="0030286B" w:rsidRPr="0030286B" w:rsidRDefault="0030286B" w:rsidP="004E5BCF">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Note 2:</w:t>
                  </w:r>
                  <w:r w:rsidRPr="0030286B">
                    <w:rPr>
                      <w:rFonts w:ascii="Times New Roman" w:eastAsia="SimSun" w:hAnsi="Times New Roman" w:cs="Times New Roman"/>
                      <w:b/>
                      <w:bCs/>
                      <w:sz w:val="20"/>
                      <w:szCs w:val="20"/>
                      <w:lang w:val="en-GB"/>
                    </w:rPr>
                    <w:tab/>
                    <w:t>Both source cell and target cell are on FR1.</w:t>
                  </w:r>
                </w:p>
              </w:tc>
            </w:tr>
          </w:tbl>
          <w:p w14:paraId="23CAFEFA" w14:textId="0266BEDF" w:rsidR="0030286B" w:rsidRPr="0030286B" w:rsidRDefault="0030286B" w:rsidP="004E5BCF">
            <w:pPr>
              <w:overflowPunct w:val="0"/>
              <w:autoSpaceDE w:val="0"/>
              <w:autoSpaceDN w:val="0"/>
              <w:adjustRightInd w:val="0"/>
              <w:spacing w:afterLines="50" w:after="180" w:line="276" w:lineRule="auto"/>
              <w:ind w:left="284"/>
              <w:contextualSpacing/>
              <w:textAlignment w:val="baseline"/>
              <w:rPr>
                <w:rFonts w:ascii="Times New Roman" w:eastAsia="SimSun" w:hAnsi="Times New Roman" w:cs="Times New Roman"/>
                <w:bCs/>
                <w:sz w:val="20"/>
                <w:szCs w:val="20"/>
              </w:rPr>
            </w:pPr>
          </w:p>
          <w:p w14:paraId="360D9344" w14:textId="751B96FF" w:rsidR="0030286B" w:rsidRPr="0030286B" w:rsidRDefault="004E5BCF" w:rsidP="004E5BCF">
            <w:pPr>
              <w:overflowPunct w:val="0"/>
              <w:autoSpaceDE w:val="0"/>
              <w:autoSpaceDN w:val="0"/>
              <w:adjustRightInd w:val="0"/>
              <w:spacing w:afterLines="50" w:after="180" w:line="276" w:lineRule="auto"/>
              <w:ind w:left="284"/>
              <w:contextualSpacing/>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       </w:t>
            </w:r>
            <w:r w:rsidR="0030286B" w:rsidRPr="0030286B">
              <w:rPr>
                <w:rFonts w:ascii="Times New Roman" w:eastAsia="SimSun" w:hAnsi="Times New Roman" w:cs="Times New Roman"/>
                <w:bCs/>
                <w:sz w:val="20"/>
                <w:szCs w:val="20"/>
              </w:rPr>
              <w:t>Side condition: power imbalance between the two cells should be within X dB. X is FFS</w:t>
            </w:r>
          </w:p>
          <w:p w14:paraId="41D77776" w14:textId="77777777" w:rsidR="0030286B" w:rsidRPr="0030286B" w:rsidRDefault="0030286B" w:rsidP="004E5BCF">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p>
          <w:p w14:paraId="020EC8F5" w14:textId="77777777" w:rsidR="0030286B" w:rsidRPr="004E5BCF" w:rsidRDefault="0030286B" w:rsidP="004E5BCF">
            <w:pPr>
              <w:pStyle w:val="ListParagraph"/>
              <w:numPr>
                <w:ilvl w:val="1"/>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4E5BCF">
              <w:rPr>
                <w:rFonts w:ascii="Times New Roman" w:eastAsia="SimSun" w:hAnsi="Times New Roman" w:cs="Times New Roman"/>
                <w:bCs/>
                <w:sz w:val="20"/>
                <w:szCs w:val="20"/>
              </w:rPr>
              <w:t>Option 2:</w:t>
            </w:r>
          </w:p>
          <w:tbl>
            <w:tblPr>
              <w:tblStyle w:val="1"/>
              <w:tblW w:w="7442" w:type="dxa"/>
              <w:jc w:val="center"/>
              <w:tblLook w:val="04A0" w:firstRow="1" w:lastRow="0" w:firstColumn="1" w:lastColumn="0" w:noHBand="0" w:noVBand="1"/>
            </w:tblPr>
            <w:tblGrid>
              <w:gridCol w:w="1616"/>
              <w:gridCol w:w="2415"/>
              <w:gridCol w:w="3411"/>
            </w:tblGrid>
            <w:tr w:rsidR="004E5BCF" w:rsidRPr="0030286B" w14:paraId="145C3EAC" w14:textId="77777777" w:rsidTr="006B2E1A">
              <w:trPr>
                <w:trHeight w:val="255"/>
                <w:jc w:val="center"/>
              </w:trPr>
              <w:tc>
                <w:tcPr>
                  <w:tcW w:w="1616" w:type="dxa"/>
                  <w:hideMark/>
                </w:tcPr>
                <w:p w14:paraId="006DA8A8" w14:textId="77777777" w:rsidR="004E5BCF" w:rsidRPr="0030286B"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p>
              </w:tc>
              <w:tc>
                <w:tcPr>
                  <w:tcW w:w="2415" w:type="dxa"/>
                  <w:hideMark/>
                </w:tcPr>
                <w:p w14:paraId="09EBF1F4" w14:textId="77777777" w:rsidR="004E5BCF" w:rsidRPr="004E5BCF"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color w:val="000000" w:themeColor="text1"/>
                      <w:sz w:val="20"/>
                      <w:szCs w:val="20"/>
                    </w:rPr>
                  </w:pPr>
                  <w:r w:rsidRPr="004E5BCF">
                    <w:rPr>
                      <w:rFonts w:ascii="Times New Roman" w:eastAsia="SimSun" w:hAnsi="Times New Roman" w:cs="Times New Roman"/>
                      <w:b/>
                      <w:bCs/>
                      <w:color w:val="000000" w:themeColor="text1"/>
                      <w:sz w:val="20"/>
                      <w:szCs w:val="20"/>
                      <w:lang w:val="en-GB"/>
                    </w:rPr>
                    <w:t>NR Slot length (ms)</w:t>
                  </w:r>
                </w:p>
              </w:tc>
              <w:tc>
                <w:tcPr>
                  <w:tcW w:w="3411" w:type="dxa"/>
                  <w:hideMark/>
                </w:tcPr>
                <w:p w14:paraId="3BADC49B" w14:textId="77777777" w:rsidR="004E5BCF" w:rsidRPr="004E5BCF"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color w:val="000000" w:themeColor="text1"/>
                      <w:sz w:val="20"/>
                      <w:szCs w:val="20"/>
                    </w:rPr>
                  </w:pPr>
                  <w:r w:rsidRPr="004E5BCF">
                    <w:rPr>
                      <w:rFonts w:ascii="Times New Roman" w:eastAsia="SimSun" w:hAnsi="Times New Roman" w:cs="Times New Roman"/>
                      <w:b/>
                      <w:bCs/>
                      <w:color w:val="000000" w:themeColor="text1"/>
                      <w:sz w:val="20"/>
                      <w:szCs w:val="20"/>
                      <w:lang w:val="en-GB"/>
                    </w:rPr>
                    <w:t>Interruption length X (slots</w:t>
                  </w:r>
                  <w:r w:rsidRPr="004E5BCF">
                    <w:rPr>
                      <w:rFonts w:ascii="Times New Roman" w:eastAsia="SimSun" w:hAnsi="Times New Roman" w:cs="Times New Roman"/>
                      <w:b/>
                      <w:bCs/>
                      <w:color w:val="000000" w:themeColor="text1"/>
                      <w:sz w:val="20"/>
                      <w:szCs w:val="20"/>
                      <w:vertAlign w:val="superscript"/>
                      <w:lang w:val="en-GB"/>
                    </w:rPr>
                    <w:t>note 1</w:t>
                  </w:r>
                  <w:r w:rsidRPr="004E5BCF">
                    <w:rPr>
                      <w:rFonts w:ascii="Times New Roman" w:eastAsia="SimSun" w:hAnsi="Times New Roman" w:cs="Times New Roman"/>
                      <w:b/>
                      <w:bCs/>
                      <w:color w:val="000000" w:themeColor="text1"/>
                      <w:sz w:val="20"/>
                      <w:szCs w:val="20"/>
                      <w:lang w:val="en-GB"/>
                    </w:rPr>
                    <w:t>)</w:t>
                  </w:r>
                </w:p>
              </w:tc>
            </w:tr>
            <w:tr w:rsidR="004E5BCF" w:rsidRPr="0030286B" w14:paraId="039E3BA6" w14:textId="77777777" w:rsidTr="006B2E1A">
              <w:trPr>
                <w:jc w:val="center"/>
              </w:trPr>
              <w:tc>
                <w:tcPr>
                  <w:tcW w:w="1616" w:type="dxa"/>
                  <w:hideMark/>
                </w:tcPr>
                <w:p w14:paraId="31DD0BE0" w14:textId="77777777" w:rsidR="004E5BCF" w:rsidRPr="0030286B"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0</w:t>
                  </w:r>
                </w:p>
              </w:tc>
              <w:tc>
                <w:tcPr>
                  <w:tcW w:w="2415" w:type="dxa"/>
                  <w:hideMark/>
                </w:tcPr>
                <w:p w14:paraId="081D5D7B" w14:textId="77777777" w:rsidR="004E5BCF" w:rsidRPr="0030286B"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1</w:t>
                  </w:r>
                </w:p>
              </w:tc>
              <w:tc>
                <w:tcPr>
                  <w:tcW w:w="3411" w:type="dxa"/>
                  <w:hideMark/>
                </w:tcPr>
                <w:p w14:paraId="6997E7A3" w14:textId="77777777" w:rsidR="004E5BCF" w:rsidRPr="0030286B"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[1]</w:t>
                  </w:r>
                </w:p>
              </w:tc>
            </w:tr>
            <w:tr w:rsidR="004E5BCF" w:rsidRPr="0030286B" w14:paraId="23CA7D5C" w14:textId="77777777" w:rsidTr="006B2E1A">
              <w:trPr>
                <w:jc w:val="center"/>
              </w:trPr>
              <w:tc>
                <w:tcPr>
                  <w:tcW w:w="1616" w:type="dxa"/>
                  <w:hideMark/>
                </w:tcPr>
                <w:p w14:paraId="68630434" w14:textId="77777777" w:rsidR="004E5BCF" w:rsidRPr="0030286B"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1</w:t>
                  </w:r>
                </w:p>
              </w:tc>
              <w:tc>
                <w:tcPr>
                  <w:tcW w:w="2415" w:type="dxa"/>
                  <w:hideMark/>
                </w:tcPr>
                <w:p w14:paraId="39A521DF" w14:textId="77777777" w:rsidR="004E5BCF" w:rsidRPr="0030286B"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0.5</w:t>
                  </w:r>
                </w:p>
              </w:tc>
              <w:tc>
                <w:tcPr>
                  <w:tcW w:w="3411" w:type="dxa"/>
                  <w:hideMark/>
                </w:tcPr>
                <w:p w14:paraId="0F113FD5" w14:textId="3FD7787E" w:rsidR="004E5BCF" w:rsidRPr="0030286B"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lang w:val="en-GB"/>
                    </w:rPr>
                    <w:t>[1</w:t>
                  </w:r>
                  <w:r w:rsidRPr="0030286B">
                    <w:rPr>
                      <w:rFonts w:ascii="Times New Roman" w:eastAsia="SimSun" w:hAnsi="Times New Roman" w:cs="Times New Roman"/>
                      <w:bCs/>
                      <w:sz w:val="20"/>
                      <w:szCs w:val="20"/>
                      <w:lang w:val="en-GB"/>
                    </w:rPr>
                    <w:t>]</w:t>
                  </w:r>
                </w:p>
              </w:tc>
            </w:tr>
            <w:tr w:rsidR="004E5BCF" w:rsidRPr="0030286B" w14:paraId="7614F559" w14:textId="77777777" w:rsidTr="006B2E1A">
              <w:trPr>
                <w:jc w:val="center"/>
              </w:trPr>
              <w:tc>
                <w:tcPr>
                  <w:tcW w:w="1616" w:type="dxa"/>
                  <w:hideMark/>
                </w:tcPr>
                <w:p w14:paraId="2A3807FE" w14:textId="77777777" w:rsidR="004E5BCF" w:rsidRPr="0030286B"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2</w:t>
                  </w:r>
                </w:p>
              </w:tc>
              <w:tc>
                <w:tcPr>
                  <w:tcW w:w="2415" w:type="dxa"/>
                  <w:hideMark/>
                </w:tcPr>
                <w:p w14:paraId="42975F62" w14:textId="77777777" w:rsidR="004E5BCF" w:rsidRPr="0030286B"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0.25</w:t>
                  </w:r>
                  <w:r w:rsidRPr="0030286B">
                    <w:rPr>
                      <w:rFonts w:ascii="Times New Roman" w:eastAsia="SimSun" w:hAnsi="Times New Roman" w:cs="Times New Roman"/>
                      <w:bCs/>
                      <w:sz w:val="20"/>
                      <w:szCs w:val="20"/>
                      <w:vertAlign w:val="superscript"/>
                      <w:lang w:val="en-GB"/>
                    </w:rPr>
                    <w:t xml:space="preserve"> Note 2</w:t>
                  </w:r>
                </w:p>
              </w:tc>
              <w:tc>
                <w:tcPr>
                  <w:tcW w:w="3411" w:type="dxa"/>
                  <w:hideMark/>
                </w:tcPr>
                <w:p w14:paraId="443310B6" w14:textId="64699FC7" w:rsidR="004E5BCF" w:rsidRPr="0030286B" w:rsidRDefault="004E5BCF" w:rsidP="004E5BCF">
                  <w:pPr>
                    <w:overflowPunct w:val="0"/>
                    <w:autoSpaceDE w:val="0"/>
                    <w:autoSpaceDN w:val="0"/>
                    <w:adjustRightInd w:val="0"/>
                    <w:spacing w:afterLines="50" w:after="180" w:line="276" w:lineRule="auto"/>
                    <w:contextualSpacing/>
                    <w:jc w:val="center"/>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lang w:val="en-GB"/>
                    </w:rPr>
                    <w:t>[</w:t>
                  </w:r>
                  <w:r>
                    <w:rPr>
                      <w:rFonts w:ascii="Times New Roman" w:eastAsia="SimSun" w:hAnsi="Times New Roman" w:cs="Times New Roman"/>
                      <w:bCs/>
                      <w:sz w:val="20"/>
                      <w:szCs w:val="20"/>
                      <w:lang w:val="en-GB"/>
                    </w:rPr>
                    <w:t>2</w:t>
                  </w:r>
                  <w:r w:rsidRPr="0030286B">
                    <w:rPr>
                      <w:rFonts w:ascii="Times New Roman" w:eastAsia="SimSun" w:hAnsi="Times New Roman" w:cs="Times New Roman"/>
                      <w:bCs/>
                      <w:sz w:val="20"/>
                      <w:szCs w:val="20"/>
                      <w:lang w:val="en-GB"/>
                    </w:rPr>
                    <w:t>]</w:t>
                  </w:r>
                </w:p>
              </w:tc>
            </w:tr>
            <w:tr w:rsidR="004E5BCF" w:rsidRPr="0030286B" w14:paraId="3078A1BA" w14:textId="77777777" w:rsidTr="006B2E1A">
              <w:trPr>
                <w:jc w:val="center"/>
              </w:trPr>
              <w:tc>
                <w:tcPr>
                  <w:tcW w:w="7442" w:type="dxa"/>
                  <w:gridSpan w:val="3"/>
                  <w:hideMark/>
                </w:tcPr>
                <w:p w14:paraId="1D15525E" w14:textId="77777777" w:rsidR="004E5BCF" w:rsidRPr="0030286B" w:rsidRDefault="004E5BCF" w:rsidP="004E5BCF">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Note 1:</w:t>
                  </w:r>
                  <w:r w:rsidRPr="0030286B">
                    <w:rPr>
                      <w:rFonts w:ascii="Times New Roman" w:eastAsia="SimSun" w:hAnsi="Times New Roman" w:cs="Times New Roman"/>
                      <w:b/>
                      <w:bCs/>
                      <w:sz w:val="20"/>
                      <w:szCs w:val="20"/>
                      <w:lang w:val="en-GB"/>
                    </w:rPr>
                    <w:tab/>
                    <w:t>The same SCS of source cell and target cell is assumed.</w:t>
                  </w:r>
                </w:p>
                <w:p w14:paraId="56059D84" w14:textId="77777777" w:rsidR="004E5BCF" w:rsidRPr="0030286B" w:rsidRDefault="004E5BCF" w:rsidP="004E5BCF">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lang w:val="en-GB"/>
                    </w:rPr>
                    <w:t>Note 2:</w:t>
                  </w:r>
                  <w:r w:rsidRPr="0030286B">
                    <w:rPr>
                      <w:rFonts w:ascii="Times New Roman" w:eastAsia="SimSun" w:hAnsi="Times New Roman" w:cs="Times New Roman"/>
                      <w:b/>
                      <w:bCs/>
                      <w:sz w:val="20"/>
                      <w:szCs w:val="20"/>
                      <w:lang w:val="en-GB"/>
                    </w:rPr>
                    <w:tab/>
                    <w:t>Both source cell and target cell are on FR1.</w:t>
                  </w:r>
                </w:p>
              </w:tc>
            </w:tr>
          </w:tbl>
          <w:p w14:paraId="1364E635" w14:textId="77777777" w:rsidR="0030286B" w:rsidRPr="0030286B" w:rsidRDefault="0030286B" w:rsidP="004E5BCF">
            <w:pPr>
              <w:overflowPunct w:val="0"/>
              <w:autoSpaceDE w:val="0"/>
              <w:autoSpaceDN w:val="0"/>
              <w:adjustRightInd w:val="0"/>
              <w:spacing w:afterLines="50" w:after="180" w:line="276" w:lineRule="auto"/>
              <w:ind w:left="284"/>
              <w:contextualSpacing/>
              <w:textAlignment w:val="baseline"/>
              <w:rPr>
                <w:rFonts w:ascii="Times New Roman" w:eastAsia="SimSun" w:hAnsi="Times New Roman" w:cs="Times New Roman"/>
                <w:bCs/>
                <w:sz w:val="20"/>
                <w:szCs w:val="20"/>
              </w:rPr>
            </w:pPr>
          </w:p>
          <w:p w14:paraId="20E03129" w14:textId="3E7CBA02" w:rsidR="0030286B" w:rsidRPr="0030286B" w:rsidRDefault="004E5BCF" w:rsidP="004E5BCF">
            <w:pPr>
              <w:overflowPunct w:val="0"/>
              <w:autoSpaceDE w:val="0"/>
              <w:autoSpaceDN w:val="0"/>
              <w:adjustRightInd w:val="0"/>
              <w:spacing w:afterLines="50" w:after="180" w:line="276" w:lineRule="auto"/>
              <w:ind w:left="284"/>
              <w:contextualSpacing/>
              <w:textAlignment w:val="baseline"/>
              <w:rPr>
                <w:rFonts w:ascii="Times New Roman" w:eastAsia="SimSun" w:hAnsi="Times New Roman" w:cs="Times New Roman"/>
                <w:bCs/>
                <w:sz w:val="20"/>
                <w:szCs w:val="20"/>
              </w:rPr>
            </w:pPr>
            <w:r>
              <w:rPr>
                <w:rFonts w:ascii="Times New Roman" w:eastAsia="SimSun" w:hAnsi="Times New Roman" w:cs="Times New Roman"/>
                <w:bCs/>
                <w:sz w:val="20"/>
                <w:szCs w:val="20"/>
              </w:rPr>
              <w:t xml:space="preserve">       </w:t>
            </w:r>
            <w:r w:rsidR="0030286B" w:rsidRPr="0030286B">
              <w:rPr>
                <w:rFonts w:ascii="Times New Roman" w:eastAsia="SimSun" w:hAnsi="Times New Roman" w:cs="Times New Roman"/>
                <w:bCs/>
                <w:sz w:val="20"/>
                <w:szCs w:val="20"/>
              </w:rPr>
              <w:t>Side condition: power imbalance between the two cells should be within X dB. X is FFS</w:t>
            </w:r>
          </w:p>
          <w:p w14:paraId="200EC0FF" w14:textId="77777777" w:rsidR="0030286B" w:rsidRPr="004E5BCF" w:rsidRDefault="0030286B" w:rsidP="004E5BCF">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4E5BCF">
              <w:rPr>
                <w:rFonts w:ascii="Times New Roman" w:eastAsia="SimSun" w:hAnsi="Times New Roman" w:cs="Times New Roman"/>
                <w:bCs/>
                <w:sz w:val="20"/>
                <w:szCs w:val="20"/>
              </w:rPr>
              <w:t>RAN4 assumes PRACH resource is contained in the configured BWP in target cell.</w:t>
            </w:r>
          </w:p>
          <w:p w14:paraId="3FD957A8" w14:textId="77E2C33D" w:rsidR="00167634" w:rsidRPr="004E5BCF" w:rsidRDefault="0030286B" w:rsidP="004E5BCF">
            <w:pPr>
              <w:pStyle w:val="ListParagraph"/>
              <w:numPr>
                <w:ilvl w:val="0"/>
                <w:numId w:val="24"/>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4E5BCF">
              <w:rPr>
                <w:rFonts w:ascii="Times New Roman" w:eastAsia="SimSun" w:hAnsi="Times New Roman" w:cs="Times New Roman"/>
                <w:bCs/>
                <w:sz w:val="20"/>
                <w:szCs w:val="20"/>
              </w:rPr>
              <w:t xml:space="preserve">FFS on the interruption requirement when the relationship between CBW of target and source cell is different the relationship between BWP of target and source cell. </w:t>
            </w:r>
          </w:p>
          <w:p w14:paraId="5168E901" w14:textId="77777777" w:rsidR="0030286B" w:rsidRDefault="0030286B" w:rsidP="0030286B">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p>
          <w:p w14:paraId="145BBD6B" w14:textId="15B21BD9" w:rsidR="0030286B" w:rsidRPr="004E5BCF" w:rsidRDefault="0030286B" w:rsidP="0030286B">
            <w:p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
                <w:bCs/>
                <w:szCs w:val="20"/>
                <w:lang w:val="en-GB"/>
              </w:rPr>
            </w:pPr>
            <w:r w:rsidRPr="004E5BCF">
              <w:rPr>
                <w:rFonts w:ascii="Times New Roman" w:eastAsia="SimSun" w:hAnsi="Times New Roman" w:cs="Times New Roman"/>
                <w:b/>
                <w:bCs/>
                <w:szCs w:val="20"/>
                <w:lang w:val="en-GB"/>
              </w:rPr>
              <w:t xml:space="preserve">Agreements on DAPS HO interruption in </w:t>
            </w:r>
            <w:r w:rsidR="00484141" w:rsidRPr="004E5BCF">
              <w:rPr>
                <w:rFonts w:ascii="Times New Roman" w:eastAsia="SimSun" w:hAnsi="Times New Roman" w:cs="Times New Roman"/>
                <w:b/>
                <w:bCs/>
                <w:szCs w:val="20"/>
                <w:lang w:val="en-GB"/>
              </w:rPr>
              <w:t>D</w:t>
            </w:r>
            <w:r w:rsidR="00484141">
              <w:rPr>
                <w:rFonts w:ascii="Times New Roman" w:eastAsia="SimSun" w:hAnsi="Times New Roman" w:cs="Times New Roman"/>
                <w:b/>
                <w:bCs/>
                <w:szCs w:val="20"/>
                <w:lang w:val="en-GB"/>
              </w:rPr>
              <w:t>elay (2)</w:t>
            </w:r>
          </w:p>
          <w:p w14:paraId="4A2FD9AE" w14:textId="77777777" w:rsidR="0030286B" w:rsidRPr="004E5BCF" w:rsidRDefault="0030286B" w:rsidP="004E5BCF">
            <w:pPr>
              <w:pStyle w:val="ListParagraph"/>
              <w:numPr>
                <w:ilvl w:val="0"/>
                <w:numId w:val="25"/>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4E5BCF">
              <w:rPr>
                <w:rFonts w:ascii="Times New Roman" w:eastAsia="SimSun" w:hAnsi="Times New Roman" w:cs="Times New Roman"/>
                <w:bCs/>
                <w:sz w:val="20"/>
                <w:szCs w:val="20"/>
              </w:rPr>
              <w:t>Definition of delay (2):</w:t>
            </w:r>
          </w:p>
          <w:p w14:paraId="28BEC9B2" w14:textId="77777777" w:rsidR="004E7507" w:rsidRPr="0030286B" w:rsidRDefault="00A526C7" w:rsidP="004E5BCF">
            <w:pPr>
              <w:numPr>
                <w:ilvl w:val="0"/>
                <w:numId w:val="26"/>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rPr>
              <w:t>Starting point: D</w:t>
            </w:r>
            <w:r w:rsidRPr="0030286B">
              <w:rPr>
                <w:rFonts w:ascii="Times New Roman" w:eastAsia="SimSun" w:hAnsi="Times New Roman" w:cs="Times New Roman"/>
                <w:bCs/>
                <w:sz w:val="20"/>
                <w:szCs w:val="20"/>
                <w:lang w:val="en-GB"/>
              </w:rPr>
              <w:t>2 starts at the time UE receives the indication of source cell release. D2 is the same as NR PSCell release delay.</w:t>
            </w:r>
          </w:p>
          <w:p w14:paraId="3A4C7134" w14:textId="77777777" w:rsidR="004E7507" w:rsidRPr="0030286B" w:rsidRDefault="00A526C7" w:rsidP="004E5BCF">
            <w:pPr>
              <w:numPr>
                <w:ilvl w:val="0"/>
                <w:numId w:val="26"/>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rPr>
              <w:lastRenderedPageBreak/>
              <w:t>Ending point: when the UE accomplish the release actions specified in TS 38.331</w:t>
            </w:r>
          </w:p>
          <w:p w14:paraId="219FB2EE" w14:textId="77777777" w:rsidR="0030286B" w:rsidRPr="0030286B" w:rsidRDefault="0030286B" w:rsidP="0030286B">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
                <w:bCs/>
                <w:sz w:val="20"/>
                <w:szCs w:val="20"/>
              </w:rPr>
              <w:t> </w:t>
            </w:r>
          </w:p>
          <w:p w14:paraId="06A0228A" w14:textId="77777777" w:rsidR="0030286B" w:rsidRPr="004E5BCF" w:rsidRDefault="0030286B" w:rsidP="004E5BCF">
            <w:pPr>
              <w:pStyle w:val="ListParagraph"/>
              <w:numPr>
                <w:ilvl w:val="0"/>
                <w:numId w:val="25"/>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4E5BCF">
              <w:rPr>
                <w:rFonts w:ascii="Times New Roman" w:eastAsia="SimSun" w:hAnsi="Times New Roman" w:cs="Times New Roman"/>
                <w:bCs/>
                <w:sz w:val="20"/>
                <w:szCs w:val="20"/>
              </w:rPr>
              <w:t>Interruption on the target cell during delay (2):</w:t>
            </w:r>
          </w:p>
          <w:p w14:paraId="4859C5F3" w14:textId="77777777" w:rsidR="004E7507" w:rsidRPr="0030286B" w:rsidRDefault="00A526C7" w:rsidP="0030286B">
            <w:pPr>
              <w:numPr>
                <w:ilvl w:val="0"/>
                <w:numId w:val="21"/>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rPr>
              <w:t>For BW</w:t>
            </w:r>
            <w:r w:rsidRPr="004E5BCF">
              <w:rPr>
                <w:rFonts w:ascii="Times New Roman" w:eastAsia="SimSun" w:hAnsi="Times New Roman" w:cs="Times New Roman"/>
                <w:bCs/>
                <w:sz w:val="20"/>
                <w:szCs w:val="20"/>
                <w:vertAlign w:val="subscript"/>
              </w:rPr>
              <w:t xml:space="preserve">source </w:t>
            </w:r>
            <w:r w:rsidRPr="0030286B">
              <w:rPr>
                <w:rFonts w:ascii="Times New Roman" w:eastAsia="SimSun" w:hAnsi="Times New Roman" w:cs="Times New Roman"/>
                <w:bCs/>
                <w:sz w:val="20"/>
                <w:szCs w:val="20"/>
              </w:rPr>
              <w:t>= BW</w:t>
            </w:r>
            <w:r w:rsidRPr="004E5BCF">
              <w:rPr>
                <w:rFonts w:ascii="Times New Roman" w:eastAsia="SimSun" w:hAnsi="Times New Roman" w:cs="Times New Roman"/>
                <w:bCs/>
                <w:sz w:val="20"/>
                <w:szCs w:val="20"/>
                <w:vertAlign w:val="subscript"/>
              </w:rPr>
              <w:t>target</w:t>
            </w:r>
            <w:r w:rsidRPr="0030286B">
              <w:rPr>
                <w:rFonts w:ascii="Times New Roman" w:eastAsia="SimSun" w:hAnsi="Times New Roman" w:cs="Times New Roman"/>
                <w:bCs/>
                <w:sz w:val="20"/>
                <w:szCs w:val="20"/>
              </w:rPr>
              <w:t xml:space="preserve"> </w:t>
            </w:r>
          </w:p>
          <w:p w14:paraId="370BCF7F" w14:textId="77777777" w:rsidR="0030286B" w:rsidRPr="00357E5D" w:rsidRDefault="0030286B" w:rsidP="00357E5D">
            <w:pPr>
              <w:pStyle w:val="ListParagraph"/>
              <w:numPr>
                <w:ilvl w:val="0"/>
                <w:numId w:val="27"/>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57E5D">
              <w:rPr>
                <w:rFonts w:ascii="Times New Roman" w:eastAsia="SimSun" w:hAnsi="Times New Roman" w:cs="Times New Roman"/>
                <w:bCs/>
                <w:sz w:val="20"/>
                <w:szCs w:val="20"/>
              </w:rPr>
              <w:t>Interruption length is same as that in delay (1).</w:t>
            </w:r>
          </w:p>
          <w:p w14:paraId="5B241B45" w14:textId="77777777" w:rsidR="0030286B" w:rsidRPr="00357E5D" w:rsidRDefault="0030286B" w:rsidP="00357E5D">
            <w:pPr>
              <w:pStyle w:val="ListParagraph"/>
              <w:numPr>
                <w:ilvl w:val="0"/>
                <w:numId w:val="27"/>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57E5D">
              <w:rPr>
                <w:rFonts w:ascii="Times New Roman" w:eastAsia="SimSun" w:hAnsi="Times New Roman" w:cs="Times New Roman"/>
                <w:bCs/>
                <w:sz w:val="20"/>
                <w:szCs w:val="20"/>
              </w:rPr>
              <w:t>Side condition: power imbalance between the two cells should be within X dB. X is FFS</w:t>
            </w:r>
          </w:p>
          <w:p w14:paraId="133701A2" w14:textId="77777777" w:rsidR="004E7507" w:rsidRPr="0030286B" w:rsidRDefault="00A526C7" w:rsidP="0030286B">
            <w:pPr>
              <w:numPr>
                <w:ilvl w:val="0"/>
                <w:numId w:val="22"/>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rPr>
              <w:t>For BW</w:t>
            </w:r>
            <w:r w:rsidRPr="004E5BCF">
              <w:rPr>
                <w:rFonts w:ascii="Times New Roman" w:eastAsia="SimSun" w:hAnsi="Times New Roman" w:cs="Times New Roman"/>
                <w:bCs/>
                <w:sz w:val="20"/>
                <w:szCs w:val="20"/>
                <w:vertAlign w:val="subscript"/>
              </w:rPr>
              <w:t>source</w:t>
            </w:r>
            <w:r w:rsidRPr="0030286B">
              <w:rPr>
                <w:rFonts w:ascii="Times New Roman" w:eastAsia="SimSun" w:hAnsi="Times New Roman" w:cs="Times New Roman"/>
                <w:bCs/>
                <w:sz w:val="20"/>
                <w:szCs w:val="20"/>
              </w:rPr>
              <w:t xml:space="preserve"> &gt; BW</w:t>
            </w:r>
            <w:r w:rsidRPr="004E5BCF">
              <w:rPr>
                <w:rFonts w:ascii="Times New Roman" w:eastAsia="SimSun" w:hAnsi="Times New Roman" w:cs="Times New Roman"/>
                <w:bCs/>
                <w:sz w:val="20"/>
                <w:szCs w:val="20"/>
                <w:vertAlign w:val="subscript"/>
              </w:rPr>
              <w:t>target</w:t>
            </w:r>
            <w:r w:rsidRPr="0030286B">
              <w:rPr>
                <w:rFonts w:ascii="Times New Roman" w:eastAsia="SimSun" w:hAnsi="Times New Roman" w:cs="Times New Roman"/>
                <w:bCs/>
                <w:sz w:val="20"/>
                <w:szCs w:val="20"/>
              </w:rPr>
              <w:t xml:space="preserve"> </w:t>
            </w:r>
          </w:p>
          <w:p w14:paraId="4258A5CF" w14:textId="77777777" w:rsidR="00357E5D" w:rsidRDefault="00357E5D" w:rsidP="0030286B">
            <w:pPr>
              <w:pStyle w:val="ListParagraph"/>
              <w:numPr>
                <w:ilvl w:val="0"/>
                <w:numId w:val="28"/>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57E5D">
              <w:rPr>
                <w:rFonts w:ascii="Times New Roman" w:eastAsia="SimSun" w:hAnsi="Times New Roman" w:cs="Times New Roman"/>
                <w:bCs/>
                <w:sz w:val="20"/>
                <w:szCs w:val="20"/>
              </w:rPr>
              <w:t xml:space="preserve">Interruption length is </w:t>
            </w:r>
            <w:r w:rsidR="0030286B" w:rsidRPr="00357E5D">
              <w:rPr>
                <w:rFonts w:ascii="Times New Roman" w:eastAsia="SimSun" w:hAnsi="Times New Roman" w:cs="Times New Roman"/>
                <w:bCs/>
                <w:sz w:val="20"/>
                <w:szCs w:val="20"/>
              </w:rPr>
              <w:t>2ms</w:t>
            </w:r>
          </w:p>
          <w:p w14:paraId="655D4583" w14:textId="5DDDBE81" w:rsidR="0030286B" w:rsidRPr="00357E5D" w:rsidRDefault="0030286B" w:rsidP="0030286B">
            <w:pPr>
              <w:pStyle w:val="ListParagraph"/>
              <w:numPr>
                <w:ilvl w:val="0"/>
                <w:numId w:val="28"/>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57E5D">
              <w:rPr>
                <w:rFonts w:ascii="Times New Roman" w:eastAsia="SimSun" w:hAnsi="Times New Roman" w:cs="Times New Roman"/>
                <w:bCs/>
                <w:sz w:val="20"/>
                <w:szCs w:val="20"/>
              </w:rPr>
              <w:t>Side condition: power imbalance between the two cells should be within X dB. X is FFS</w:t>
            </w:r>
          </w:p>
          <w:p w14:paraId="2275B620" w14:textId="77777777" w:rsidR="0030286B" w:rsidRDefault="0030286B" w:rsidP="0030286B">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p>
          <w:p w14:paraId="4640AFCC" w14:textId="77777777" w:rsidR="0030286B" w:rsidRPr="00357E5D" w:rsidRDefault="0030286B" w:rsidP="00357E5D">
            <w:pPr>
              <w:pStyle w:val="ListParagraph"/>
              <w:numPr>
                <w:ilvl w:val="0"/>
                <w:numId w:val="25"/>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57E5D">
              <w:rPr>
                <w:rFonts w:ascii="Times New Roman" w:eastAsia="SimSun" w:hAnsi="Times New Roman" w:cs="Times New Roman"/>
                <w:bCs/>
                <w:sz w:val="20"/>
                <w:szCs w:val="20"/>
              </w:rPr>
              <w:t>From handover command until the source cell is successfully released (during the whole handover procedure), UE is not allowed to cause any other interruption except for the ones defined in delay (1) and (2).</w:t>
            </w:r>
          </w:p>
          <w:p w14:paraId="3AA4EC97" w14:textId="77777777" w:rsidR="0030286B" w:rsidRPr="00357E5D" w:rsidRDefault="0030286B" w:rsidP="00357E5D">
            <w:pPr>
              <w:pStyle w:val="ListParagraph"/>
              <w:numPr>
                <w:ilvl w:val="0"/>
                <w:numId w:val="25"/>
              </w:num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357E5D">
              <w:rPr>
                <w:rFonts w:ascii="Times New Roman" w:eastAsia="SimSun" w:hAnsi="Times New Roman" w:cs="Times New Roman"/>
                <w:bCs/>
                <w:sz w:val="20"/>
                <w:szCs w:val="20"/>
              </w:rPr>
              <w:t>Note: in case simultaneous UL Tx is not supported, UE is allowed to cause more interruption to the source cell if UL transmissions of source and target cell overlap in time.</w:t>
            </w:r>
          </w:p>
          <w:p w14:paraId="309DB415" w14:textId="77777777" w:rsidR="0030286B" w:rsidRDefault="0030286B" w:rsidP="0030286B">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lang w:val="en-GB"/>
              </w:rPr>
            </w:pPr>
          </w:p>
          <w:p w14:paraId="2D1249D8" w14:textId="77777777" w:rsidR="0030286B" w:rsidRPr="0030286B" w:rsidRDefault="0030286B" w:rsidP="0030286B">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lang w:val="en-GB"/>
              </w:rPr>
            </w:pPr>
          </w:p>
          <w:p w14:paraId="004FD7E6" w14:textId="77777777" w:rsidR="00167634" w:rsidRPr="00167634" w:rsidRDefault="00167634" w:rsidP="00167634">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167634">
              <w:rPr>
                <w:rFonts w:ascii="Times New Roman" w:eastAsia="SimSun" w:hAnsi="Times New Roman" w:cs="Times New Roman"/>
                <w:bCs/>
                <w:sz w:val="20"/>
                <w:szCs w:val="20"/>
              </w:rPr>
              <w:t>Companies are encouraged to provided analysis on:</w:t>
            </w:r>
          </w:p>
          <w:p w14:paraId="24495DA0" w14:textId="77777777" w:rsidR="004E7507" w:rsidRPr="0030286B" w:rsidRDefault="00A526C7" w:rsidP="00357E5D">
            <w:pPr>
              <w:pStyle w:val="ListParagraph"/>
              <w:numPr>
                <w:ilvl w:val="0"/>
                <w:numId w:val="29"/>
              </w:numPr>
              <w:overflowPunct w:val="0"/>
              <w:autoSpaceDE w:val="0"/>
              <w:autoSpaceDN w:val="0"/>
              <w:adjustRightInd w:val="0"/>
              <w:spacing w:afterLines="50" w:after="180" w:line="276" w:lineRule="auto"/>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rPr>
              <w:t>Interruption in DAPS HO D1 to down select from option 1 and option 2 in slide 2.</w:t>
            </w:r>
          </w:p>
          <w:p w14:paraId="43423776" w14:textId="373D896C" w:rsidR="0030286B" w:rsidRPr="00357E5D" w:rsidRDefault="00A526C7" w:rsidP="0030286B">
            <w:pPr>
              <w:pStyle w:val="ListParagraph"/>
              <w:numPr>
                <w:ilvl w:val="0"/>
                <w:numId w:val="29"/>
              </w:numPr>
              <w:overflowPunct w:val="0"/>
              <w:autoSpaceDE w:val="0"/>
              <w:autoSpaceDN w:val="0"/>
              <w:adjustRightInd w:val="0"/>
              <w:spacing w:afterLines="50" w:after="180" w:line="276" w:lineRule="auto"/>
              <w:textAlignment w:val="baseline"/>
              <w:rPr>
                <w:rFonts w:ascii="Times New Roman" w:eastAsia="SimSun" w:hAnsi="Times New Roman" w:cs="Times New Roman"/>
                <w:bCs/>
                <w:sz w:val="20"/>
                <w:szCs w:val="20"/>
              </w:rPr>
            </w:pPr>
            <w:r w:rsidRPr="0030286B">
              <w:rPr>
                <w:rFonts w:ascii="Times New Roman" w:eastAsia="SimSun" w:hAnsi="Times New Roman" w:cs="Times New Roman"/>
                <w:bCs/>
                <w:sz w:val="20"/>
                <w:szCs w:val="20"/>
              </w:rPr>
              <w:t>Power imbalance between the source and target cells in DAPS intra-frequency HO side condition.</w:t>
            </w:r>
          </w:p>
          <w:p w14:paraId="5B860003" w14:textId="36ED1207" w:rsidR="00167634" w:rsidRPr="00167634" w:rsidRDefault="00167634" w:rsidP="00D3091E">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r w:rsidRPr="00167634">
              <w:rPr>
                <w:rFonts w:ascii="Times New Roman" w:eastAsia="SimSun" w:hAnsi="Times New Roman" w:cs="Times New Roman"/>
                <w:bCs/>
                <w:sz w:val="20"/>
                <w:szCs w:val="20"/>
              </w:rPr>
              <w:t>Conclusion on issues above will be made in RAN4#94.</w:t>
            </w:r>
          </w:p>
          <w:p w14:paraId="7C496D53" w14:textId="74F677C2" w:rsidR="00552D0E" w:rsidRPr="005F3986" w:rsidRDefault="00552D0E" w:rsidP="00D3091E">
            <w:pPr>
              <w:overflowPunct w:val="0"/>
              <w:autoSpaceDE w:val="0"/>
              <w:autoSpaceDN w:val="0"/>
              <w:adjustRightInd w:val="0"/>
              <w:spacing w:afterLines="50" w:after="180" w:line="276" w:lineRule="auto"/>
              <w:contextualSpacing/>
              <w:textAlignment w:val="baseline"/>
              <w:rPr>
                <w:rFonts w:ascii="Times New Roman" w:eastAsia="SimSun" w:hAnsi="Times New Roman" w:cs="Times New Roman"/>
                <w:bCs/>
                <w:sz w:val="20"/>
                <w:szCs w:val="20"/>
              </w:rPr>
            </w:pPr>
          </w:p>
        </w:tc>
      </w:tr>
    </w:tbl>
    <w:p w14:paraId="7251172F" w14:textId="77777777" w:rsidR="00552D0E" w:rsidRPr="00BB3F65" w:rsidRDefault="00552D0E" w:rsidP="00B0627C">
      <w:pPr>
        <w:pStyle w:val="Doc-text2"/>
        <w:tabs>
          <w:tab w:val="left" w:pos="340"/>
        </w:tabs>
        <w:spacing w:before="120" w:after="120"/>
        <w:ind w:left="0" w:firstLine="0"/>
        <w:jc w:val="both"/>
        <w:rPr>
          <w:rFonts w:eastAsiaTheme="minorEastAsia" w:cs="Arial"/>
          <w:sz w:val="22"/>
          <w:lang w:eastAsia="zh-CN"/>
        </w:rPr>
      </w:pPr>
    </w:p>
    <w:p w14:paraId="388C5BDB" w14:textId="5AF95C1A" w:rsidR="005571D2" w:rsidRDefault="002E1F8F">
      <w:pPr>
        <w:pStyle w:val="Doc-text2"/>
        <w:tabs>
          <w:tab w:val="left" w:pos="340"/>
        </w:tabs>
        <w:spacing w:before="120" w:after="120"/>
        <w:ind w:left="0" w:firstLine="0"/>
        <w:jc w:val="both"/>
        <w:rPr>
          <w:rFonts w:eastAsiaTheme="minorEastAsia" w:cs="Arial"/>
          <w:sz w:val="22"/>
          <w:lang w:eastAsia="zh-CN"/>
        </w:rPr>
      </w:pPr>
      <w:r>
        <w:rPr>
          <w:rFonts w:eastAsiaTheme="minorEastAsia" w:cs="Arial"/>
          <w:sz w:val="22"/>
          <w:lang w:eastAsia="zh-CN"/>
        </w:rPr>
        <w:t xml:space="preserve">In this paper, we discuss </w:t>
      </w:r>
      <w:r w:rsidR="00B70A49">
        <w:rPr>
          <w:rFonts w:eastAsiaTheme="minorEastAsia" w:cs="Arial"/>
          <w:sz w:val="22"/>
          <w:lang w:eastAsia="zh-CN"/>
        </w:rPr>
        <w:t xml:space="preserve">which </w:t>
      </w:r>
      <w:r w:rsidR="00245147">
        <w:rPr>
          <w:rFonts w:eastAsiaTheme="minorEastAsia" w:cs="Arial"/>
          <w:sz w:val="22"/>
          <w:lang w:eastAsia="zh-CN"/>
        </w:rPr>
        <w:t xml:space="preserve">options should be used for </w:t>
      </w:r>
      <w:r w:rsidR="00F9609D">
        <w:rPr>
          <w:rFonts w:eastAsiaTheme="minorEastAsia" w:cs="Arial"/>
          <w:sz w:val="22"/>
          <w:lang w:eastAsia="zh-CN"/>
        </w:rPr>
        <w:t xml:space="preserve">the </w:t>
      </w:r>
      <w:r w:rsidR="00245147">
        <w:rPr>
          <w:rFonts w:eastAsiaTheme="minorEastAsia" w:cs="Arial"/>
          <w:sz w:val="22"/>
          <w:lang w:eastAsia="zh-CN"/>
        </w:rPr>
        <w:t>i</w:t>
      </w:r>
      <w:r w:rsidR="00245147" w:rsidRPr="00245147">
        <w:rPr>
          <w:rFonts w:eastAsiaTheme="minorEastAsia" w:cs="Arial"/>
          <w:sz w:val="22"/>
          <w:lang w:eastAsia="zh-CN"/>
        </w:rPr>
        <w:t xml:space="preserve">nterruption </w:t>
      </w:r>
      <w:r w:rsidR="00245147">
        <w:rPr>
          <w:rFonts w:eastAsiaTheme="minorEastAsia" w:cs="Arial"/>
          <w:sz w:val="22"/>
          <w:lang w:eastAsia="zh-CN"/>
        </w:rPr>
        <w:t>of</w:t>
      </w:r>
      <w:r w:rsidR="00245147" w:rsidRPr="00245147">
        <w:rPr>
          <w:rFonts w:eastAsiaTheme="minorEastAsia" w:cs="Arial"/>
          <w:sz w:val="22"/>
          <w:lang w:eastAsia="zh-CN"/>
        </w:rPr>
        <w:t xml:space="preserve"> intra-frequency </w:t>
      </w:r>
      <w:r w:rsidR="00B70A49">
        <w:rPr>
          <w:rFonts w:eastAsiaTheme="minorEastAsia" w:cs="Arial"/>
          <w:sz w:val="22"/>
          <w:lang w:eastAsia="zh-CN"/>
        </w:rPr>
        <w:t xml:space="preserve">DAPS </w:t>
      </w:r>
      <w:r w:rsidR="00CA7163">
        <w:rPr>
          <w:rFonts w:eastAsiaTheme="minorEastAsia" w:cs="Arial"/>
          <w:sz w:val="22"/>
          <w:lang w:eastAsia="zh-CN"/>
        </w:rPr>
        <w:t>handover</w:t>
      </w:r>
      <w:r w:rsidR="00B70A49">
        <w:rPr>
          <w:rFonts w:eastAsiaTheme="minorEastAsia" w:cs="Arial"/>
          <w:sz w:val="22"/>
          <w:lang w:eastAsia="zh-CN"/>
        </w:rPr>
        <w:t xml:space="preserve"> and the </w:t>
      </w:r>
      <w:r w:rsidR="00704EB3">
        <w:rPr>
          <w:rFonts w:eastAsiaTheme="minorEastAsia" w:cs="Arial"/>
          <w:sz w:val="22"/>
          <w:lang w:eastAsia="zh-CN"/>
        </w:rPr>
        <w:t>factors that would impact the determination of</w:t>
      </w:r>
      <w:r w:rsidR="00B70A49">
        <w:rPr>
          <w:rFonts w:eastAsiaTheme="minorEastAsia" w:cs="Arial"/>
          <w:sz w:val="22"/>
          <w:lang w:eastAsia="zh-CN"/>
        </w:rPr>
        <w:t xml:space="preserve"> </w:t>
      </w:r>
      <w:r w:rsidR="00F9609D">
        <w:rPr>
          <w:rFonts w:eastAsiaTheme="minorEastAsia" w:cs="Arial"/>
          <w:sz w:val="22"/>
          <w:lang w:eastAsia="zh-CN"/>
        </w:rPr>
        <w:t>the side condition</w:t>
      </w:r>
      <w:r w:rsidR="00B70A49">
        <w:rPr>
          <w:rFonts w:eastAsiaTheme="minorEastAsia" w:cs="Arial"/>
          <w:sz w:val="22"/>
          <w:lang w:eastAsia="zh-CN"/>
        </w:rPr>
        <w:t>. Furthermore, we also point out</w:t>
      </w:r>
      <w:r w:rsidR="00704EB3">
        <w:rPr>
          <w:rFonts w:eastAsiaTheme="minorEastAsia" w:cs="Arial"/>
          <w:sz w:val="22"/>
          <w:lang w:eastAsia="zh-CN"/>
        </w:rPr>
        <w:t xml:space="preserve"> that</w:t>
      </w:r>
      <w:r w:rsidR="00B70A49">
        <w:rPr>
          <w:rFonts w:eastAsiaTheme="minorEastAsia" w:cs="Arial"/>
          <w:sz w:val="22"/>
          <w:lang w:eastAsia="zh-CN"/>
        </w:rPr>
        <w:t xml:space="preserve"> the </w:t>
      </w:r>
      <w:r w:rsidR="00704EB3" w:rsidRPr="00704EB3">
        <w:rPr>
          <w:rFonts w:eastAsiaTheme="minorEastAsia" w:cs="Arial"/>
          <w:sz w:val="22"/>
          <w:lang w:eastAsia="zh-CN"/>
        </w:rPr>
        <w:t xml:space="preserve">description </w:t>
      </w:r>
      <w:r w:rsidR="00704EB3">
        <w:rPr>
          <w:rFonts w:eastAsiaTheme="minorEastAsia" w:cs="Arial"/>
          <w:sz w:val="22"/>
          <w:lang w:eastAsia="zh-CN"/>
        </w:rPr>
        <w:t xml:space="preserve">of </w:t>
      </w:r>
      <w:r w:rsidR="00704EB3" w:rsidRPr="0030286B">
        <w:rPr>
          <w:rFonts w:ascii="Times New Roman" w:eastAsia="SimSun" w:hAnsi="Times New Roman" w:cs="Times New Roman"/>
          <w:bCs/>
          <w:szCs w:val="20"/>
        </w:rPr>
        <w:t>BW</w:t>
      </w:r>
      <w:r w:rsidR="00704EB3" w:rsidRPr="004E5BCF">
        <w:rPr>
          <w:rFonts w:ascii="Times New Roman" w:eastAsia="SimSun" w:hAnsi="Times New Roman" w:cs="Times New Roman"/>
          <w:bCs/>
          <w:szCs w:val="20"/>
          <w:vertAlign w:val="subscript"/>
        </w:rPr>
        <w:t xml:space="preserve">source </w:t>
      </w:r>
      <w:r w:rsidR="00704EB3" w:rsidRPr="004E5BCF">
        <w:rPr>
          <w:rFonts w:ascii="Times New Roman" w:eastAsia="SimSun" w:hAnsi="Times New Roman" w:cs="Times New Roman"/>
          <w:bCs/>
          <w:szCs w:val="20"/>
        </w:rPr>
        <w:t>≥</w:t>
      </w:r>
      <w:r w:rsidR="00704EB3" w:rsidRPr="0030286B">
        <w:rPr>
          <w:rFonts w:ascii="Times New Roman" w:eastAsia="SimSun" w:hAnsi="Times New Roman" w:cs="Times New Roman"/>
          <w:bCs/>
          <w:szCs w:val="20"/>
        </w:rPr>
        <w:t xml:space="preserve"> BW</w:t>
      </w:r>
      <w:r w:rsidR="00704EB3" w:rsidRPr="004E5BCF">
        <w:rPr>
          <w:rFonts w:ascii="Times New Roman" w:eastAsia="SimSun" w:hAnsi="Times New Roman" w:cs="Times New Roman"/>
          <w:bCs/>
          <w:szCs w:val="20"/>
          <w:vertAlign w:val="subscript"/>
        </w:rPr>
        <w:t>target</w:t>
      </w:r>
      <w:r w:rsidR="00704EB3">
        <w:rPr>
          <w:rFonts w:eastAsiaTheme="minorEastAsia" w:cs="Arial"/>
          <w:sz w:val="22"/>
          <w:lang w:eastAsia="zh-CN"/>
        </w:rPr>
        <w:t xml:space="preserve"> is not clear yet. RAN4 should also clarify the definition.</w:t>
      </w:r>
    </w:p>
    <w:p w14:paraId="4AC13BAA" w14:textId="454D5474" w:rsidR="00471981" w:rsidRPr="009F29FB" w:rsidRDefault="00471981" w:rsidP="00471981">
      <w:pPr>
        <w:pStyle w:val="Heading1"/>
        <w:rPr>
          <w:rFonts w:eastAsia="新細明體" w:cs="Arial"/>
          <w:color w:val="000000" w:themeColor="text1"/>
          <w:lang w:eastAsia="zh-TW"/>
        </w:rPr>
      </w:pPr>
      <w:r>
        <w:rPr>
          <w:rFonts w:cs="Arial"/>
          <w:color w:val="000000" w:themeColor="text1"/>
        </w:rPr>
        <w:t>2</w:t>
      </w:r>
      <w:r w:rsidRPr="009F29FB">
        <w:rPr>
          <w:rFonts w:cs="Arial"/>
          <w:color w:val="000000" w:themeColor="text1"/>
        </w:rPr>
        <w:tab/>
      </w:r>
      <w:r>
        <w:rPr>
          <w:rFonts w:cs="Arial"/>
          <w:color w:val="000000" w:themeColor="text1"/>
        </w:rPr>
        <w:t>Discussion</w:t>
      </w:r>
      <w:r w:rsidRPr="009F29FB">
        <w:rPr>
          <w:rFonts w:eastAsia="新細明體" w:cs="Arial"/>
          <w:color w:val="000000" w:themeColor="text1"/>
          <w:lang w:eastAsia="zh-TW"/>
        </w:rPr>
        <w:t xml:space="preserve"> </w:t>
      </w:r>
    </w:p>
    <w:p w14:paraId="73393574" w14:textId="46AFC74C" w:rsidR="00CA7163" w:rsidRDefault="00454595" w:rsidP="00196745">
      <w:pPr>
        <w:jc w:val="both"/>
        <w:rPr>
          <w:rFonts w:ascii="Arial" w:hAnsi="Arial" w:cs="Arial"/>
          <w:lang w:val="en-GB"/>
        </w:rPr>
      </w:pPr>
      <w:r>
        <w:rPr>
          <w:rFonts w:ascii="Arial" w:hAnsi="Arial" w:cs="Arial" w:hint="eastAsia"/>
          <w:lang w:val="en-GB"/>
        </w:rPr>
        <w:t xml:space="preserve">In last meeting, companies agreed to </w:t>
      </w:r>
      <w:r w:rsidR="0068309B">
        <w:rPr>
          <w:rFonts w:ascii="Arial" w:hAnsi="Arial" w:cs="Arial"/>
          <w:lang w:val="en-GB"/>
        </w:rPr>
        <w:t>down select</w:t>
      </w:r>
      <w:r>
        <w:rPr>
          <w:rFonts w:ascii="Arial" w:hAnsi="Arial" w:cs="Arial" w:hint="eastAsia"/>
          <w:lang w:val="en-GB"/>
        </w:rPr>
        <w:t xml:space="preserve"> the </w:t>
      </w:r>
      <w:r>
        <w:rPr>
          <w:rFonts w:ascii="Arial" w:hAnsi="Arial" w:cs="Arial"/>
          <w:lang w:val="en-GB"/>
        </w:rPr>
        <w:t>i</w:t>
      </w:r>
      <w:r w:rsidRPr="00454595">
        <w:rPr>
          <w:rFonts w:ascii="Arial" w:hAnsi="Arial" w:cs="Arial"/>
          <w:lang w:val="en-GB"/>
        </w:rPr>
        <w:t>nterruption</w:t>
      </w:r>
      <w:r>
        <w:rPr>
          <w:rFonts w:ascii="Arial" w:hAnsi="Arial" w:cs="Arial"/>
          <w:lang w:val="en-GB"/>
        </w:rPr>
        <w:t xml:space="preserve"> </w:t>
      </w:r>
      <w:r w:rsidR="007E085F">
        <w:rPr>
          <w:rFonts w:ascii="Arial" w:hAnsi="Arial" w:cs="Arial"/>
          <w:lang w:val="en-GB"/>
        </w:rPr>
        <w:t xml:space="preserve">length </w:t>
      </w:r>
      <w:r w:rsidR="00CA7163">
        <w:rPr>
          <w:rFonts w:ascii="Arial" w:hAnsi="Arial" w:cs="Arial"/>
          <w:lang w:val="en-GB"/>
        </w:rPr>
        <w:t>for intra-frequency DAPS handover</w:t>
      </w:r>
      <w:r w:rsidRPr="00454595">
        <w:rPr>
          <w:rFonts w:ascii="Arial" w:hAnsi="Arial" w:cs="Arial"/>
          <w:lang w:val="en-GB"/>
        </w:rPr>
        <w:t xml:space="preserve"> </w:t>
      </w:r>
      <w:r w:rsidR="00F9609D" w:rsidRPr="00454595">
        <w:rPr>
          <w:rFonts w:ascii="Arial" w:hAnsi="Arial" w:cs="Arial"/>
          <w:lang w:val="en-GB"/>
        </w:rPr>
        <w:t>with BW</w:t>
      </w:r>
      <w:r w:rsidR="00F9609D" w:rsidRPr="00454595">
        <w:rPr>
          <w:rFonts w:ascii="Arial" w:hAnsi="Arial" w:cs="Arial"/>
          <w:vertAlign w:val="subscript"/>
          <w:lang w:val="en-GB"/>
        </w:rPr>
        <w:t>source</w:t>
      </w:r>
      <w:r w:rsidR="00F9609D" w:rsidRPr="00454595">
        <w:rPr>
          <w:rFonts w:ascii="Arial" w:hAnsi="Arial" w:cs="Arial"/>
          <w:lang w:val="en-GB"/>
        </w:rPr>
        <w:t xml:space="preserve"> ≥ BW</w:t>
      </w:r>
      <w:r w:rsidR="00F9609D" w:rsidRPr="00454595">
        <w:rPr>
          <w:rFonts w:ascii="Arial" w:hAnsi="Arial" w:cs="Arial"/>
          <w:vertAlign w:val="subscript"/>
          <w:lang w:val="en-GB"/>
        </w:rPr>
        <w:t>target</w:t>
      </w:r>
      <w:r w:rsidR="00F9609D">
        <w:rPr>
          <w:rFonts w:ascii="Arial" w:hAnsi="Arial" w:cs="Arial"/>
          <w:lang w:val="en-GB"/>
        </w:rPr>
        <w:t xml:space="preserve"> </w:t>
      </w:r>
      <w:r>
        <w:rPr>
          <w:rFonts w:ascii="Arial" w:hAnsi="Arial" w:cs="Arial"/>
          <w:lang w:val="en-GB"/>
        </w:rPr>
        <w:t xml:space="preserve">during Delay(1) from 2 options: option 1 is 1ms and option 2 is 0.5 ms. As </w:t>
      </w:r>
      <w:r w:rsidR="007D57C1">
        <w:rPr>
          <w:rFonts w:ascii="Arial" w:hAnsi="Arial" w:cs="Arial"/>
          <w:lang w:val="en-GB"/>
        </w:rPr>
        <w:t xml:space="preserve">we </w:t>
      </w:r>
      <w:r>
        <w:rPr>
          <w:rFonts w:ascii="Arial" w:hAnsi="Arial" w:cs="Arial"/>
          <w:lang w:val="en-GB"/>
        </w:rPr>
        <w:t xml:space="preserve">discussed, some </w:t>
      </w:r>
      <w:r w:rsidR="00F74DCC">
        <w:rPr>
          <w:rFonts w:ascii="Arial" w:hAnsi="Arial" w:cs="Arial"/>
          <w:lang w:val="en-GB"/>
        </w:rPr>
        <w:t xml:space="preserve">baseband </w:t>
      </w:r>
      <w:r w:rsidR="00DE6095">
        <w:rPr>
          <w:rFonts w:ascii="Arial" w:hAnsi="Arial" w:cs="Arial"/>
          <w:lang w:val="en-GB"/>
        </w:rPr>
        <w:t xml:space="preserve">and RF chain </w:t>
      </w:r>
      <w:r w:rsidR="00F74DCC">
        <w:rPr>
          <w:rFonts w:ascii="Arial" w:hAnsi="Arial" w:cs="Arial"/>
          <w:lang w:val="en-GB"/>
        </w:rPr>
        <w:t xml:space="preserve">resources need to be re-allocated </w:t>
      </w:r>
      <w:r w:rsidR="00DE6095">
        <w:rPr>
          <w:rFonts w:ascii="Arial" w:hAnsi="Arial" w:cs="Arial"/>
          <w:lang w:val="en-GB"/>
        </w:rPr>
        <w:t>before UE can receive data from both source cell and target cell.</w:t>
      </w:r>
      <w:r w:rsidR="00D903A4">
        <w:rPr>
          <w:rFonts w:ascii="Arial" w:hAnsi="Arial" w:cs="Arial"/>
          <w:lang w:val="en-GB"/>
        </w:rPr>
        <w:t xml:space="preserve"> Therefore, we prefer to </w:t>
      </w:r>
      <w:r w:rsidR="00CA7163">
        <w:rPr>
          <w:rFonts w:ascii="Arial" w:hAnsi="Arial" w:cs="Arial"/>
          <w:lang w:val="en-GB"/>
        </w:rPr>
        <w:t xml:space="preserve">use </w:t>
      </w:r>
      <w:r w:rsidR="00D903A4">
        <w:rPr>
          <w:rFonts w:ascii="Arial" w:hAnsi="Arial" w:cs="Arial"/>
          <w:lang w:val="en-GB"/>
        </w:rPr>
        <w:t xml:space="preserve">option 1 </w:t>
      </w:r>
      <w:r w:rsidR="00CA7163">
        <w:rPr>
          <w:rFonts w:ascii="Arial" w:hAnsi="Arial" w:cs="Arial"/>
          <w:lang w:val="en-GB"/>
        </w:rPr>
        <w:t xml:space="preserve">to specify the interruption </w:t>
      </w:r>
      <w:r w:rsidR="00C07B30">
        <w:rPr>
          <w:rFonts w:ascii="Arial" w:hAnsi="Arial" w:cs="Arial"/>
          <w:lang w:val="en-GB"/>
        </w:rPr>
        <w:t xml:space="preserve">length </w:t>
      </w:r>
      <w:r w:rsidR="00CA7163">
        <w:rPr>
          <w:rFonts w:ascii="Arial" w:hAnsi="Arial" w:cs="Arial"/>
          <w:lang w:val="en-GB"/>
        </w:rPr>
        <w:t xml:space="preserve">of </w:t>
      </w:r>
      <w:r w:rsidR="00CA7163" w:rsidRPr="00CA7163">
        <w:rPr>
          <w:rFonts w:ascii="Arial" w:hAnsi="Arial" w:cs="Arial"/>
          <w:lang w:val="en-GB"/>
        </w:rPr>
        <w:t xml:space="preserve">intra-frequency </w:t>
      </w:r>
      <w:r w:rsidR="00CA7163">
        <w:rPr>
          <w:rFonts w:ascii="Arial" w:hAnsi="Arial" w:cs="Arial"/>
          <w:lang w:val="en-GB"/>
        </w:rPr>
        <w:t xml:space="preserve">DAPS handover during Delay (1) </w:t>
      </w:r>
      <w:r w:rsidR="00C8110F">
        <w:rPr>
          <w:rFonts w:ascii="Arial" w:hAnsi="Arial" w:cs="Arial"/>
          <w:lang w:val="en-GB"/>
        </w:rPr>
        <w:t>even if</w:t>
      </w:r>
      <w:r w:rsidR="00CA7163">
        <w:rPr>
          <w:rFonts w:ascii="Arial" w:hAnsi="Arial" w:cs="Arial"/>
          <w:lang w:val="en-GB"/>
        </w:rPr>
        <w:t xml:space="preserve"> UE </w:t>
      </w:r>
      <w:r w:rsidR="007E085F">
        <w:rPr>
          <w:rFonts w:ascii="Arial" w:hAnsi="Arial" w:cs="Arial"/>
          <w:lang w:val="en-GB"/>
        </w:rPr>
        <w:t>does not</w:t>
      </w:r>
      <w:r w:rsidR="00CA7163">
        <w:rPr>
          <w:rFonts w:ascii="Arial" w:hAnsi="Arial" w:cs="Arial"/>
          <w:lang w:val="en-GB"/>
        </w:rPr>
        <w:t xml:space="preserve"> adjust its RF bandwidth </w:t>
      </w:r>
    </w:p>
    <w:p w14:paraId="350C0C1E" w14:textId="7BE8B586" w:rsidR="00CA7163" w:rsidRPr="00CA7163" w:rsidRDefault="00CA7163" w:rsidP="00CA7163">
      <w:pPr>
        <w:pStyle w:val="Caption"/>
        <w:rPr>
          <w:rFonts w:ascii="Arial" w:hAnsi="Arial" w:cs="Arial"/>
          <w:i/>
          <w:sz w:val="22"/>
          <w:szCs w:val="22"/>
        </w:rPr>
      </w:pPr>
      <w:bookmarkStart w:id="7" w:name="_Ref32584625"/>
      <w:r w:rsidRPr="00CA7163">
        <w:rPr>
          <w:rFonts w:ascii="Arial" w:hAnsi="Arial" w:cs="Arial"/>
          <w:i/>
          <w:sz w:val="22"/>
          <w:szCs w:val="22"/>
        </w:rPr>
        <w:t xml:space="preserve">Proposal </w:t>
      </w:r>
      <w:r w:rsidRPr="00CA7163">
        <w:rPr>
          <w:rFonts w:ascii="Arial" w:hAnsi="Arial" w:cs="Arial"/>
          <w:i/>
          <w:sz w:val="22"/>
          <w:szCs w:val="22"/>
        </w:rPr>
        <w:fldChar w:fldCharType="begin"/>
      </w:r>
      <w:r w:rsidRPr="00CA7163">
        <w:rPr>
          <w:rFonts w:ascii="Arial" w:hAnsi="Arial" w:cs="Arial"/>
          <w:i/>
          <w:sz w:val="22"/>
          <w:szCs w:val="22"/>
        </w:rPr>
        <w:instrText xml:space="preserve"> SEQ Proposal \* ARABIC </w:instrText>
      </w:r>
      <w:r w:rsidRPr="00CA7163">
        <w:rPr>
          <w:rFonts w:ascii="Arial" w:hAnsi="Arial" w:cs="Arial"/>
          <w:i/>
          <w:sz w:val="22"/>
          <w:szCs w:val="22"/>
        </w:rPr>
        <w:fldChar w:fldCharType="separate"/>
      </w:r>
      <w:r w:rsidR="00512A3E">
        <w:rPr>
          <w:rFonts w:ascii="Arial" w:hAnsi="Arial" w:cs="Arial"/>
          <w:i/>
          <w:noProof/>
          <w:sz w:val="22"/>
          <w:szCs w:val="22"/>
        </w:rPr>
        <w:t>1</w:t>
      </w:r>
      <w:r w:rsidRPr="00CA7163">
        <w:rPr>
          <w:rFonts w:ascii="Arial" w:hAnsi="Arial" w:cs="Arial"/>
          <w:i/>
          <w:sz w:val="22"/>
          <w:szCs w:val="22"/>
        </w:rPr>
        <w:fldChar w:fldCharType="end"/>
      </w:r>
      <w:r w:rsidRPr="00CA7163">
        <w:rPr>
          <w:rFonts w:ascii="Arial" w:hAnsi="Arial" w:cs="Arial"/>
          <w:i/>
          <w:sz w:val="22"/>
          <w:szCs w:val="22"/>
        </w:rPr>
        <w:t xml:space="preserve">: RAN4 to use 1ms as the interruption </w:t>
      </w:r>
      <w:r w:rsidR="00C07B30">
        <w:rPr>
          <w:rFonts w:ascii="Arial" w:hAnsi="Arial" w:cs="Arial"/>
          <w:i/>
          <w:sz w:val="22"/>
          <w:szCs w:val="22"/>
        </w:rPr>
        <w:t>length</w:t>
      </w:r>
      <w:r w:rsidR="00C07B30" w:rsidRPr="00CA7163">
        <w:rPr>
          <w:rFonts w:ascii="Arial" w:hAnsi="Arial" w:cs="Arial"/>
          <w:i/>
          <w:sz w:val="22"/>
          <w:szCs w:val="22"/>
        </w:rPr>
        <w:t xml:space="preserve"> </w:t>
      </w:r>
      <w:r w:rsidRPr="00CA7163">
        <w:rPr>
          <w:rFonts w:ascii="Arial" w:hAnsi="Arial" w:cs="Arial"/>
          <w:i/>
          <w:sz w:val="22"/>
          <w:szCs w:val="22"/>
        </w:rPr>
        <w:t xml:space="preserve">of intra-frequency DAPS handover during Delay (1) </w:t>
      </w:r>
      <w:r w:rsidR="00C8110F">
        <w:rPr>
          <w:rFonts w:ascii="Arial" w:hAnsi="Arial" w:cs="Arial"/>
          <w:i/>
          <w:sz w:val="22"/>
          <w:szCs w:val="22"/>
        </w:rPr>
        <w:t>even if</w:t>
      </w:r>
      <w:r w:rsidR="00C8110F" w:rsidRPr="00CA7163">
        <w:rPr>
          <w:rFonts w:ascii="Arial" w:hAnsi="Arial" w:cs="Arial"/>
          <w:i/>
          <w:sz w:val="22"/>
          <w:szCs w:val="22"/>
        </w:rPr>
        <w:t xml:space="preserve"> </w:t>
      </w:r>
      <w:r w:rsidRPr="00CA7163">
        <w:rPr>
          <w:rFonts w:ascii="Arial" w:hAnsi="Arial" w:cs="Arial"/>
          <w:i/>
          <w:sz w:val="22"/>
          <w:szCs w:val="22"/>
        </w:rPr>
        <w:t xml:space="preserve">UE </w:t>
      </w:r>
      <w:r w:rsidR="007E085F">
        <w:rPr>
          <w:rFonts w:ascii="Arial" w:hAnsi="Arial" w:cs="Arial"/>
          <w:i/>
          <w:sz w:val="22"/>
          <w:szCs w:val="22"/>
        </w:rPr>
        <w:t>does not</w:t>
      </w:r>
      <w:r w:rsidRPr="00CA7163">
        <w:rPr>
          <w:rFonts w:ascii="Arial" w:hAnsi="Arial" w:cs="Arial"/>
          <w:i/>
          <w:sz w:val="22"/>
          <w:szCs w:val="22"/>
        </w:rPr>
        <w:t xml:space="preserve"> adjust its RF bandwidth</w:t>
      </w:r>
      <w:bookmarkEnd w:id="7"/>
      <w:r w:rsidR="006B2E1A">
        <w:rPr>
          <w:rFonts w:ascii="Arial" w:hAnsi="Arial" w:cs="Arial"/>
          <w:i/>
          <w:sz w:val="22"/>
          <w:szCs w:val="22"/>
        </w:rPr>
        <w:t>.</w:t>
      </w:r>
    </w:p>
    <w:p w14:paraId="28D7C7AE" w14:textId="77777777" w:rsidR="00CA7163" w:rsidRDefault="00CA7163" w:rsidP="00196745">
      <w:pPr>
        <w:jc w:val="both"/>
        <w:rPr>
          <w:rFonts w:ascii="Arial" w:hAnsi="Arial" w:cs="Arial"/>
          <w:lang w:val="en-GB"/>
        </w:rPr>
      </w:pPr>
    </w:p>
    <w:p w14:paraId="18422FB5" w14:textId="594AEF09" w:rsidR="00484141" w:rsidRDefault="00CA7163" w:rsidP="00196745">
      <w:pPr>
        <w:jc w:val="both"/>
        <w:rPr>
          <w:rFonts w:ascii="Arial" w:hAnsi="Arial" w:cs="Arial"/>
          <w:lang w:val="en-GB"/>
        </w:rPr>
      </w:pPr>
      <w:r>
        <w:rPr>
          <w:rFonts w:ascii="Arial" w:hAnsi="Arial" w:cs="Arial"/>
          <w:lang w:val="en-GB"/>
        </w:rPr>
        <w:t xml:space="preserve">As for the side condition for interruption time, the </w:t>
      </w:r>
      <w:r w:rsidR="00D353B9">
        <w:rPr>
          <w:rFonts w:ascii="Arial" w:hAnsi="Arial" w:cs="Arial"/>
          <w:lang w:val="en-GB"/>
        </w:rPr>
        <w:t xml:space="preserve">power imbalance between source and target cells that UE can sustain is determined by several factors. As shown in </w:t>
      </w:r>
      <w:r w:rsidR="00D353B9">
        <w:rPr>
          <w:rFonts w:ascii="Arial" w:hAnsi="Arial" w:cs="Arial"/>
          <w:lang w:val="en-GB"/>
        </w:rPr>
        <w:fldChar w:fldCharType="begin"/>
      </w:r>
      <w:r w:rsidR="00D353B9">
        <w:rPr>
          <w:rFonts w:ascii="Arial" w:hAnsi="Arial" w:cs="Arial"/>
          <w:lang w:val="en-GB"/>
        </w:rPr>
        <w:instrText xml:space="preserve"> REF _Ref23954988 \h </w:instrText>
      </w:r>
      <w:r w:rsidR="00D353B9">
        <w:rPr>
          <w:rFonts w:ascii="Arial" w:hAnsi="Arial" w:cs="Arial"/>
          <w:lang w:val="en-GB"/>
        </w:rPr>
      </w:r>
      <w:r w:rsidR="00D353B9">
        <w:rPr>
          <w:rFonts w:ascii="Arial" w:hAnsi="Arial" w:cs="Arial"/>
          <w:lang w:val="en-GB"/>
        </w:rPr>
        <w:fldChar w:fldCharType="separate"/>
      </w:r>
      <w:r w:rsidR="00512A3E" w:rsidRPr="00A914A3">
        <w:rPr>
          <w:rFonts w:ascii="Arial" w:hAnsi="Arial" w:cs="Times New Roman"/>
          <w:lang w:val="en-GB" w:eastAsia="en-US"/>
        </w:rPr>
        <w:t xml:space="preserve">Figure </w:t>
      </w:r>
      <w:r w:rsidR="00512A3E">
        <w:rPr>
          <w:rFonts w:ascii="Arial" w:hAnsi="Arial" w:cs="Times New Roman"/>
          <w:noProof/>
          <w:lang w:val="en-GB" w:eastAsia="en-US"/>
        </w:rPr>
        <w:t>1</w:t>
      </w:r>
      <w:r w:rsidR="00D353B9">
        <w:rPr>
          <w:rFonts w:ascii="Arial" w:hAnsi="Arial" w:cs="Arial"/>
          <w:lang w:val="en-GB"/>
        </w:rPr>
        <w:fldChar w:fldCharType="end"/>
      </w:r>
      <w:r w:rsidR="00D353B9">
        <w:rPr>
          <w:rFonts w:ascii="Arial" w:hAnsi="Arial" w:cs="Arial"/>
          <w:lang w:val="en-GB"/>
        </w:rPr>
        <w:t xml:space="preserve">, </w:t>
      </w:r>
      <w:r w:rsidR="000F7CEB">
        <w:rPr>
          <w:rFonts w:ascii="Arial" w:hAnsi="Arial" w:cs="Arial"/>
          <w:lang w:val="en-GB"/>
        </w:rPr>
        <w:t xml:space="preserve">given the Io </w:t>
      </w:r>
      <w:r w:rsidR="00E24D6B">
        <w:rPr>
          <w:rFonts w:ascii="Arial" w:hAnsi="Arial" w:cs="Arial"/>
          <w:lang w:val="en-GB"/>
        </w:rPr>
        <w:t>value of the entire bandwidth</w:t>
      </w:r>
      <w:r w:rsidR="000F7CEB">
        <w:rPr>
          <w:rFonts w:ascii="Arial" w:hAnsi="Arial" w:cs="Arial"/>
          <w:lang w:val="en-GB"/>
        </w:rPr>
        <w:t xml:space="preserve">, UE </w:t>
      </w:r>
      <w:r w:rsidR="00FA22C6">
        <w:rPr>
          <w:rFonts w:ascii="Arial" w:hAnsi="Arial" w:cs="Arial"/>
          <w:lang w:val="en-GB"/>
        </w:rPr>
        <w:t>knows its</w:t>
      </w:r>
      <w:r w:rsidR="000F7CEB">
        <w:rPr>
          <w:rFonts w:ascii="Arial" w:hAnsi="Arial" w:cs="Arial"/>
          <w:lang w:val="en-GB"/>
        </w:rPr>
        <w:t xml:space="preserve"> </w:t>
      </w:r>
      <w:r w:rsidR="00E24D6B">
        <w:rPr>
          <w:rFonts w:ascii="Arial" w:hAnsi="Arial" w:cs="Arial"/>
          <w:lang w:val="en-GB"/>
        </w:rPr>
        <w:t xml:space="preserve">RF dynamic range </w:t>
      </w:r>
      <w:r w:rsidR="000F7CEB">
        <w:rPr>
          <w:rFonts w:ascii="Arial" w:hAnsi="Arial" w:cs="Arial"/>
          <w:lang w:val="en-GB"/>
        </w:rPr>
        <w:t xml:space="preserve">for the </w:t>
      </w:r>
      <w:r w:rsidR="00E24D6B">
        <w:rPr>
          <w:rFonts w:ascii="Arial" w:hAnsi="Arial" w:cs="Arial"/>
          <w:lang w:val="en-GB"/>
        </w:rPr>
        <w:t>DAPS handover.</w:t>
      </w:r>
      <w:r w:rsidR="008A7EE3">
        <w:rPr>
          <w:rFonts w:ascii="Arial" w:hAnsi="Arial" w:cs="Arial"/>
          <w:lang w:val="en-GB"/>
        </w:rPr>
        <w:t xml:space="preserve"> However, to evaluate the power imbalance value, we also need to know the SNR range that UE has to support for the cell that has smaller SNR. </w:t>
      </w:r>
      <w:r w:rsidR="008A7EE3">
        <w:rPr>
          <w:rFonts w:ascii="Arial" w:hAnsi="Arial" w:cs="Arial" w:hint="eastAsia"/>
          <w:lang w:val="en-GB"/>
        </w:rPr>
        <w:t>T</w:t>
      </w:r>
      <w:r w:rsidR="008A7EE3">
        <w:rPr>
          <w:rFonts w:ascii="Arial" w:hAnsi="Arial" w:cs="Arial"/>
          <w:lang w:val="en-GB"/>
        </w:rPr>
        <w:t>he</w:t>
      </w:r>
      <w:r w:rsidR="00E24D6B">
        <w:rPr>
          <w:rFonts w:ascii="Arial" w:hAnsi="Arial" w:cs="Arial"/>
          <w:lang w:val="en-GB"/>
        </w:rPr>
        <w:t>re exist many factor</w:t>
      </w:r>
      <w:r w:rsidR="000C51B5">
        <w:rPr>
          <w:rFonts w:ascii="Arial" w:hAnsi="Arial" w:cs="Arial"/>
          <w:lang w:val="en-GB"/>
        </w:rPr>
        <w:t>s</w:t>
      </w:r>
      <w:r w:rsidR="00E24D6B">
        <w:rPr>
          <w:rFonts w:ascii="Arial" w:hAnsi="Arial" w:cs="Arial"/>
          <w:lang w:val="en-GB"/>
        </w:rPr>
        <w:t xml:space="preserve"> that would impact this SNR value, e.g., </w:t>
      </w:r>
      <w:r w:rsidR="008A7EE3">
        <w:rPr>
          <w:rFonts w:ascii="Arial" w:hAnsi="Arial" w:cs="Arial"/>
          <w:lang w:val="en-GB"/>
        </w:rPr>
        <w:t>MCS index</w:t>
      </w:r>
      <w:r w:rsidR="00E24D6B">
        <w:rPr>
          <w:rFonts w:ascii="Arial" w:hAnsi="Arial" w:cs="Arial"/>
          <w:lang w:val="en-GB"/>
        </w:rPr>
        <w:t xml:space="preserve">, </w:t>
      </w:r>
      <w:r w:rsidR="0064116C">
        <w:rPr>
          <w:rFonts w:ascii="Arial" w:hAnsi="Arial" w:cs="Arial"/>
          <w:lang w:val="en-GB"/>
        </w:rPr>
        <w:t>channel type</w:t>
      </w:r>
      <w:r w:rsidR="00E24D6B">
        <w:rPr>
          <w:rFonts w:ascii="Arial" w:hAnsi="Arial" w:cs="Arial"/>
          <w:lang w:val="en-GB"/>
        </w:rPr>
        <w:t xml:space="preserve">, and </w:t>
      </w:r>
      <w:r w:rsidR="00F71E1D">
        <w:rPr>
          <w:rFonts w:ascii="Arial" w:hAnsi="Arial" w:cs="Arial"/>
          <w:lang w:val="en-GB"/>
        </w:rPr>
        <w:t xml:space="preserve">target </w:t>
      </w:r>
      <w:r w:rsidR="00E24D6B">
        <w:rPr>
          <w:rFonts w:ascii="Arial" w:hAnsi="Arial" w:cs="Arial"/>
          <w:lang w:val="en-GB"/>
        </w:rPr>
        <w:t xml:space="preserve">BLER. </w:t>
      </w:r>
      <w:r w:rsidR="000C51B5">
        <w:rPr>
          <w:rFonts w:ascii="Arial" w:hAnsi="Arial" w:cs="Arial"/>
          <w:lang w:val="en-GB"/>
        </w:rPr>
        <w:t>So i</w:t>
      </w:r>
      <w:r w:rsidR="00E24D6B">
        <w:rPr>
          <w:rFonts w:ascii="Arial" w:hAnsi="Arial" w:cs="Arial"/>
          <w:lang w:val="en-GB"/>
        </w:rPr>
        <w:t xml:space="preserve">t seems to us </w:t>
      </w:r>
      <w:r w:rsidR="00484141">
        <w:rPr>
          <w:rFonts w:ascii="Arial" w:hAnsi="Arial" w:cs="Arial"/>
          <w:lang w:val="en-GB"/>
        </w:rPr>
        <w:t xml:space="preserve">that </w:t>
      </w:r>
      <w:r w:rsidR="00F71E1D">
        <w:rPr>
          <w:rFonts w:ascii="Arial" w:hAnsi="Arial" w:cs="Arial"/>
          <w:lang w:val="en-GB"/>
        </w:rPr>
        <w:t>these are</w:t>
      </w:r>
      <w:r w:rsidR="00E24D6B">
        <w:rPr>
          <w:rFonts w:ascii="Arial" w:hAnsi="Arial" w:cs="Arial"/>
          <w:lang w:val="en-GB"/>
        </w:rPr>
        <w:t xml:space="preserve"> parameter</w:t>
      </w:r>
      <w:r w:rsidR="00F71E1D">
        <w:rPr>
          <w:rFonts w:ascii="Arial" w:hAnsi="Arial" w:cs="Arial"/>
          <w:lang w:val="en-GB"/>
        </w:rPr>
        <w:t>s</w:t>
      </w:r>
      <w:r w:rsidR="00E24D6B">
        <w:rPr>
          <w:rFonts w:ascii="Arial" w:hAnsi="Arial" w:cs="Arial"/>
          <w:lang w:val="en-GB"/>
        </w:rPr>
        <w:t xml:space="preserve"> that RAN4 should </w:t>
      </w:r>
      <w:r w:rsidR="00484141">
        <w:rPr>
          <w:rFonts w:ascii="Arial" w:hAnsi="Arial" w:cs="Arial"/>
          <w:lang w:val="en-GB"/>
        </w:rPr>
        <w:t>decide in the performance</w:t>
      </w:r>
      <w:r w:rsidR="0064116C">
        <w:rPr>
          <w:rFonts w:ascii="Arial" w:hAnsi="Arial" w:cs="Arial"/>
          <w:lang w:val="en-GB"/>
        </w:rPr>
        <w:t xml:space="preserve"> </w:t>
      </w:r>
      <w:r w:rsidR="00484141">
        <w:rPr>
          <w:rFonts w:ascii="Arial" w:hAnsi="Arial" w:cs="Arial"/>
          <w:lang w:val="en-GB"/>
        </w:rPr>
        <w:t>part phase.</w:t>
      </w:r>
      <w:r w:rsidR="000C51B5">
        <w:rPr>
          <w:rFonts w:ascii="Arial" w:hAnsi="Arial" w:cs="Arial"/>
          <w:lang w:val="en-GB"/>
        </w:rPr>
        <w:t xml:space="preserve"> So we suggest that</w:t>
      </w:r>
    </w:p>
    <w:p w14:paraId="2C83FD48" w14:textId="30244E9D" w:rsidR="00454595" w:rsidRDefault="00484141" w:rsidP="00484141">
      <w:pPr>
        <w:pStyle w:val="Caption"/>
        <w:rPr>
          <w:rFonts w:ascii="Arial" w:hAnsi="Arial" w:cs="Arial"/>
          <w:i/>
          <w:sz w:val="22"/>
          <w:szCs w:val="22"/>
        </w:rPr>
      </w:pPr>
      <w:bookmarkStart w:id="8" w:name="_Ref32584633"/>
      <w:r w:rsidRPr="00484141">
        <w:rPr>
          <w:rFonts w:ascii="Arial" w:hAnsi="Arial" w:cs="Arial"/>
          <w:i/>
          <w:sz w:val="22"/>
          <w:szCs w:val="22"/>
        </w:rPr>
        <w:t xml:space="preserve">Proposal </w:t>
      </w:r>
      <w:r w:rsidRPr="00484141">
        <w:rPr>
          <w:rFonts w:ascii="Arial" w:hAnsi="Arial" w:cs="Arial"/>
          <w:i/>
          <w:sz w:val="22"/>
          <w:szCs w:val="22"/>
        </w:rPr>
        <w:fldChar w:fldCharType="begin"/>
      </w:r>
      <w:r w:rsidRPr="00484141">
        <w:rPr>
          <w:rFonts w:ascii="Arial" w:hAnsi="Arial" w:cs="Arial"/>
          <w:i/>
          <w:sz w:val="22"/>
          <w:szCs w:val="22"/>
        </w:rPr>
        <w:instrText xml:space="preserve"> SEQ Proposal \* ARABIC </w:instrText>
      </w:r>
      <w:r w:rsidRPr="00484141">
        <w:rPr>
          <w:rFonts w:ascii="Arial" w:hAnsi="Arial" w:cs="Arial"/>
          <w:i/>
          <w:sz w:val="22"/>
          <w:szCs w:val="22"/>
        </w:rPr>
        <w:fldChar w:fldCharType="separate"/>
      </w:r>
      <w:r w:rsidR="00512A3E">
        <w:rPr>
          <w:rFonts w:ascii="Arial" w:hAnsi="Arial" w:cs="Arial"/>
          <w:i/>
          <w:noProof/>
          <w:sz w:val="22"/>
          <w:szCs w:val="22"/>
        </w:rPr>
        <w:t>2</w:t>
      </w:r>
      <w:r w:rsidRPr="00484141">
        <w:rPr>
          <w:rFonts w:ascii="Arial" w:hAnsi="Arial" w:cs="Arial"/>
          <w:i/>
          <w:sz w:val="22"/>
          <w:szCs w:val="22"/>
        </w:rPr>
        <w:fldChar w:fldCharType="end"/>
      </w:r>
      <w:r w:rsidRPr="00484141">
        <w:rPr>
          <w:rFonts w:ascii="Arial" w:hAnsi="Arial" w:cs="Arial"/>
          <w:i/>
          <w:sz w:val="22"/>
          <w:szCs w:val="22"/>
        </w:rPr>
        <w:t xml:space="preserve">: RAN4 to decide the power imbalance between source cell and target cell for DAPS handover in </w:t>
      </w:r>
      <w:r w:rsidR="000C51B5">
        <w:rPr>
          <w:rFonts w:ascii="Arial" w:hAnsi="Arial" w:cs="Arial"/>
          <w:i/>
          <w:sz w:val="22"/>
          <w:szCs w:val="22"/>
        </w:rPr>
        <w:t xml:space="preserve">the </w:t>
      </w:r>
      <w:r w:rsidRPr="00484141">
        <w:rPr>
          <w:rFonts w:ascii="Arial" w:hAnsi="Arial" w:cs="Arial"/>
          <w:i/>
          <w:sz w:val="22"/>
          <w:szCs w:val="22"/>
        </w:rPr>
        <w:t>performance part discussion</w:t>
      </w:r>
      <w:bookmarkEnd w:id="8"/>
      <w:r w:rsidR="006B2E1A">
        <w:rPr>
          <w:rFonts w:ascii="Arial" w:hAnsi="Arial" w:cs="Arial"/>
          <w:i/>
          <w:sz w:val="22"/>
          <w:szCs w:val="22"/>
        </w:rPr>
        <w:t>.</w:t>
      </w:r>
      <w:r w:rsidR="0064116C" w:rsidRPr="00484141">
        <w:rPr>
          <w:rFonts w:ascii="Arial" w:hAnsi="Arial" w:cs="Arial"/>
          <w:i/>
          <w:sz w:val="22"/>
          <w:szCs w:val="22"/>
        </w:rPr>
        <w:t xml:space="preserve"> </w:t>
      </w:r>
      <w:r w:rsidR="008A7EE3" w:rsidRPr="00484141">
        <w:rPr>
          <w:rFonts w:ascii="Arial" w:hAnsi="Arial" w:cs="Arial"/>
          <w:i/>
          <w:sz w:val="22"/>
          <w:szCs w:val="22"/>
        </w:rPr>
        <w:t xml:space="preserve"> </w:t>
      </w:r>
      <w:r w:rsidR="000F7CEB" w:rsidRPr="00484141">
        <w:rPr>
          <w:rFonts w:ascii="Arial" w:hAnsi="Arial" w:cs="Arial"/>
          <w:i/>
          <w:sz w:val="22"/>
          <w:szCs w:val="22"/>
        </w:rPr>
        <w:t xml:space="preserve"> </w:t>
      </w:r>
      <w:r w:rsidR="00D353B9" w:rsidRPr="00484141">
        <w:rPr>
          <w:rFonts w:ascii="Arial" w:hAnsi="Arial" w:cs="Arial"/>
          <w:i/>
          <w:sz w:val="22"/>
          <w:szCs w:val="22"/>
        </w:rPr>
        <w:t xml:space="preserve"> </w:t>
      </w:r>
      <w:r w:rsidR="00CA7163" w:rsidRPr="00484141">
        <w:rPr>
          <w:rFonts w:ascii="Arial" w:hAnsi="Arial" w:cs="Arial"/>
          <w:i/>
          <w:sz w:val="22"/>
          <w:szCs w:val="22"/>
        </w:rPr>
        <w:t xml:space="preserve"> </w:t>
      </w:r>
      <w:r w:rsidR="007D57C1" w:rsidRPr="00484141">
        <w:rPr>
          <w:rFonts w:ascii="Arial" w:hAnsi="Arial" w:cs="Arial"/>
          <w:i/>
          <w:sz w:val="22"/>
          <w:szCs w:val="22"/>
        </w:rPr>
        <w:t xml:space="preserve"> </w:t>
      </w:r>
    </w:p>
    <w:p w14:paraId="7FC543D8" w14:textId="77777777" w:rsidR="00484141" w:rsidRPr="00484141" w:rsidRDefault="00484141" w:rsidP="00484141"/>
    <w:p w14:paraId="7C5CC163" w14:textId="7F7718C0" w:rsidR="00454595" w:rsidRDefault="00426D15" w:rsidP="00B30D70">
      <w:pPr>
        <w:jc w:val="center"/>
        <w:rPr>
          <w:rFonts w:ascii="Arial" w:hAnsi="Arial" w:cs="Arial"/>
          <w:lang w:val="en-GB"/>
        </w:rPr>
      </w:pPr>
      <w:r>
        <w:rPr>
          <w:rFonts w:ascii="Arial" w:hAnsi="Arial" w:cs="Arial"/>
          <w:noProof/>
        </w:rPr>
        <w:drawing>
          <wp:inline distT="0" distB="0" distL="0" distR="0" wp14:anchorId="6D132A5F" wp14:editId="60AB3722">
            <wp:extent cx="4475816" cy="1594281"/>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063" cy="1599000"/>
                    </a:xfrm>
                    <a:prstGeom prst="rect">
                      <a:avLst/>
                    </a:prstGeom>
                    <a:noFill/>
                  </pic:spPr>
                </pic:pic>
              </a:graphicData>
            </a:graphic>
          </wp:inline>
        </w:drawing>
      </w:r>
    </w:p>
    <w:p w14:paraId="0C4BF157" w14:textId="1A68CFEE" w:rsidR="00D353B9" w:rsidRDefault="00D353B9" w:rsidP="00D353B9">
      <w:pPr>
        <w:pStyle w:val="Caption"/>
        <w:jc w:val="center"/>
        <w:rPr>
          <w:rFonts w:ascii="Arial" w:hAnsi="Arial" w:cs="Times New Roman"/>
          <w:lang w:val="en-GB" w:eastAsia="en-US"/>
        </w:rPr>
      </w:pPr>
      <w:bookmarkStart w:id="9" w:name="_Ref23954988"/>
      <w:bookmarkStart w:id="10" w:name="_Ref32579701"/>
      <w:r w:rsidRPr="00A914A3">
        <w:rPr>
          <w:rFonts w:ascii="Arial" w:hAnsi="Arial" w:cs="Times New Roman"/>
          <w:lang w:val="en-GB" w:eastAsia="en-US"/>
        </w:rPr>
        <w:t xml:space="preserve">Figure </w:t>
      </w:r>
      <w:r w:rsidRPr="00A914A3">
        <w:rPr>
          <w:rFonts w:ascii="Arial" w:hAnsi="Arial" w:cs="Times New Roman"/>
          <w:lang w:val="en-GB" w:eastAsia="en-US"/>
        </w:rPr>
        <w:fldChar w:fldCharType="begin"/>
      </w:r>
      <w:r w:rsidRPr="00A914A3">
        <w:rPr>
          <w:rFonts w:ascii="Arial" w:hAnsi="Arial" w:cs="Times New Roman"/>
          <w:lang w:val="en-GB" w:eastAsia="en-US"/>
        </w:rPr>
        <w:instrText xml:space="preserve"> SEQ Figure \* ARABIC </w:instrText>
      </w:r>
      <w:r w:rsidRPr="00A914A3">
        <w:rPr>
          <w:rFonts w:ascii="Arial" w:hAnsi="Arial" w:cs="Times New Roman"/>
          <w:lang w:val="en-GB" w:eastAsia="en-US"/>
        </w:rPr>
        <w:fldChar w:fldCharType="separate"/>
      </w:r>
      <w:r w:rsidR="00512A3E">
        <w:rPr>
          <w:rFonts w:ascii="Arial" w:hAnsi="Arial" w:cs="Times New Roman"/>
          <w:noProof/>
          <w:lang w:val="en-GB" w:eastAsia="en-US"/>
        </w:rPr>
        <w:t>1</w:t>
      </w:r>
      <w:r w:rsidRPr="00A914A3">
        <w:rPr>
          <w:rFonts w:ascii="Arial" w:hAnsi="Arial" w:cs="Times New Roman"/>
          <w:lang w:val="en-GB" w:eastAsia="en-US"/>
        </w:rPr>
        <w:fldChar w:fldCharType="end"/>
      </w:r>
      <w:bookmarkEnd w:id="9"/>
      <w:r w:rsidRPr="00A914A3">
        <w:rPr>
          <w:rFonts w:ascii="Arial" w:hAnsi="Arial" w:cs="Times New Roman"/>
          <w:lang w:val="en-GB" w:eastAsia="en-US"/>
        </w:rPr>
        <w:t xml:space="preserve">: </w:t>
      </w:r>
      <w:r>
        <w:rPr>
          <w:rFonts w:ascii="Arial" w:hAnsi="Arial" w:cs="Times New Roman"/>
          <w:lang w:val="en-GB" w:eastAsia="en-US"/>
        </w:rPr>
        <w:t>The power imbalance between source cell and target cell</w:t>
      </w:r>
      <w:bookmarkEnd w:id="10"/>
    </w:p>
    <w:p w14:paraId="6F2A28D9" w14:textId="77777777" w:rsidR="00AB5F18" w:rsidRDefault="00AB5F18" w:rsidP="00484141">
      <w:pPr>
        <w:rPr>
          <w:rFonts w:ascii="Arial" w:hAnsi="Arial" w:cs="Arial"/>
          <w:lang w:val="en-GB"/>
        </w:rPr>
      </w:pPr>
    </w:p>
    <w:p w14:paraId="18009E75" w14:textId="76FA066D" w:rsidR="00484141" w:rsidRPr="00957ACF" w:rsidRDefault="00A713B7" w:rsidP="00484141">
      <w:pPr>
        <w:rPr>
          <w:rFonts w:ascii="Arial" w:hAnsi="Arial" w:cs="Arial"/>
          <w:lang w:val="en-GB"/>
        </w:rPr>
      </w:pPr>
      <w:r w:rsidRPr="00957ACF">
        <w:rPr>
          <w:rFonts w:ascii="Arial" w:hAnsi="Arial" w:cs="Arial"/>
          <w:lang w:val="en-GB"/>
        </w:rPr>
        <w:t xml:space="preserve">In previous meeting, RAN4 deleted the cases </w:t>
      </w:r>
      <w:r w:rsidR="00681915">
        <w:rPr>
          <w:rFonts w:ascii="Arial" w:hAnsi="Arial" w:cs="Arial"/>
          <w:lang w:val="en-GB"/>
        </w:rPr>
        <w:t xml:space="preserve">for </w:t>
      </w:r>
      <w:r w:rsidRPr="00957ACF">
        <w:rPr>
          <w:rFonts w:ascii="Arial" w:hAnsi="Arial" w:cs="Arial"/>
          <w:lang w:val="en-GB"/>
        </w:rPr>
        <w:t xml:space="preserve">intra-frequency DAPS handover with </w:t>
      </w:r>
      <w:r w:rsidRPr="00454595">
        <w:rPr>
          <w:rFonts w:ascii="Arial" w:hAnsi="Arial" w:cs="Arial"/>
          <w:lang w:val="en-GB"/>
        </w:rPr>
        <w:t>BW</w:t>
      </w:r>
      <w:r w:rsidRPr="00957ACF">
        <w:rPr>
          <w:rFonts w:ascii="Arial" w:hAnsi="Arial" w:cs="Arial"/>
          <w:vertAlign w:val="subscript"/>
          <w:lang w:val="en-GB"/>
        </w:rPr>
        <w:t>source</w:t>
      </w:r>
      <w:r w:rsidRPr="00454595">
        <w:rPr>
          <w:rFonts w:ascii="Arial" w:hAnsi="Arial" w:cs="Arial"/>
          <w:lang w:val="en-GB"/>
        </w:rPr>
        <w:t xml:space="preserve"> </w:t>
      </w:r>
      <w:r>
        <w:rPr>
          <w:rFonts w:ascii="Arial" w:hAnsi="Arial" w:cs="Arial"/>
          <w:lang w:val="en-GB"/>
        </w:rPr>
        <w:t>&lt;</w:t>
      </w:r>
      <w:r w:rsidRPr="00454595">
        <w:rPr>
          <w:rFonts w:ascii="Arial" w:hAnsi="Arial" w:cs="Arial"/>
          <w:lang w:val="en-GB"/>
        </w:rPr>
        <w:t xml:space="preserve"> BW</w:t>
      </w:r>
      <w:r w:rsidRPr="00957ACF">
        <w:rPr>
          <w:rFonts w:ascii="Arial" w:hAnsi="Arial" w:cs="Arial"/>
          <w:vertAlign w:val="subscript"/>
          <w:lang w:val="en-GB"/>
        </w:rPr>
        <w:t>target</w:t>
      </w:r>
      <w:r w:rsidRPr="00957ACF">
        <w:rPr>
          <w:rFonts w:ascii="Arial" w:hAnsi="Arial" w:cs="Arial"/>
          <w:lang w:val="en-GB"/>
        </w:rPr>
        <w:t xml:space="preserve">, i.e., the </w:t>
      </w:r>
      <w:r w:rsidR="000C51B5" w:rsidRPr="00957ACF">
        <w:rPr>
          <w:rFonts w:ascii="Arial" w:hAnsi="Arial" w:cs="Arial"/>
          <w:lang w:val="en-GB"/>
        </w:rPr>
        <w:t xml:space="preserve">source cell’s bandwidth </w:t>
      </w:r>
      <w:r w:rsidRPr="00957ACF">
        <w:rPr>
          <w:rFonts w:ascii="Arial" w:hAnsi="Arial" w:cs="Arial"/>
          <w:lang w:val="en-GB"/>
        </w:rPr>
        <w:t xml:space="preserve">is </w:t>
      </w:r>
      <w:r w:rsidR="000C51B5" w:rsidRPr="00957ACF">
        <w:rPr>
          <w:rFonts w:ascii="Arial" w:hAnsi="Arial" w:cs="Arial"/>
          <w:lang w:val="en-GB"/>
        </w:rPr>
        <w:t>smaller</w:t>
      </w:r>
      <w:r w:rsidRPr="00957ACF">
        <w:rPr>
          <w:rFonts w:ascii="Arial" w:hAnsi="Arial" w:cs="Arial"/>
          <w:lang w:val="en-GB"/>
        </w:rPr>
        <w:t xml:space="preserve"> than </w:t>
      </w:r>
      <w:r w:rsidR="0010560B" w:rsidRPr="00957ACF">
        <w:rPr>
          <w:rFonts w:ascii="Arial" w:hAnsi="Arial" w:cs="Arial"/>
          <w:lang w:val="en-GB"/>
        </w:rPr>
        <w:t xml:space="preserve">the </w:t>
      </w:r>
      <w:r w:rsidR="000C51B5" w:rsidRPr="00957ACF">
        <w:rPr>
          <w:rFonts w:ascii="Arial" w:hAnsi="Arial" w:cs="Arial"/>
          <w:lang w:val="en-GB"/>
        </w:rPr>
        <w:t xml:space="preserve">target cell’s bandwidth, </w:t>
      </w:r>
      <w:r w:rsidRPr="00957ACF">
        <w:rPr>
          <w:rFonts w:ascii="Arial" w:hAnsi="Arial" w:cs="Arial"/>
          <w:lang w:val="en-GB"/>
        </w:rPr>
        <w:t>and UE has to retune it</w:t>
      </w:r>
      <w:r w:rsidR="00146C85" w:rsidRPr="00957ACF">
        <w:rPr>
          <w:rFonts w:ascii="Arial" w:hAnsi="Arial" w:cs="Arial"/>
          <w:lang w:val="en-GB"/>
        </w:rPr>
        <w:t>s</w:t>
      </w:r>
      <w:r w:rsidRPr="00957ACF">
        <w:rPr>
          <w:rFonts w:ascii="Arial" w:hAnsi="Arial" w:cs="Arial"/>
          <w:lang w:val="en-GB"/>
        </w:rPr>
        <w:t xml:space="preserve"> RF to receive data from both cells. However, the agreement </w:t>
      </w:r>
      <w:r w:rsidR="00146C85" w:rsidRPr="00957ACF">
        <w:rPr>
          <w:rFonts w:ascii="Arial" w:hAnsi="Arial" w:cs="Arial"/>
          <w:lang w:val="en-GB"/>
        </w:rPr>
        <w:t xml:space="preserve">shown as follows </w:t>
      </w:r>
      <w:r w:rsidRPr="00957ACF">
        <w:rPr>
          <w:rFonts w:ascii="Arial" w:hAnsi="Arial" w:cs="Arial"/>
          <w:lang w:val="en-GB"/>
        </w:rPr>
        <w:t xml:space="preserve">that RAN1 made in #99 meeting </w:t>
      </w:r>
      <w:r w:rsidR="00BC4851" w:rsidRPr="00957ACF">
        <w:rPr>
          <w:rFonts w:ascii="Arial" w:hAnsi="Arial" w:cs="Arial"/>
          <w:lang w:val="en-GB"/>
        </w:rPr>
        <w:t xml:space="preserve">considers only BWP bandwidth and </w:t>
      </w:r>
      <w:r w:rsidR="0010560B" w:rsidRPr="00957ACF">
        <w:rPr>
          <w:rFonts w:ascii="Arial" w:hAnsi="Arial" w:cs="Arial"/>
          <w:lang w:val="en-GB"/>
        </w:rPr>
        <w:t xml:space="preserve">didn’t imply that the source cell’s channel bandwidth will always larger and equal to the target cell’s </w:t>
      </w:r>
      <w:r w:rsidR="00146C85" w:rsidRPr="00957ACF">
        <w:rPr>
          <w:rFonts w:ascii="Arial" w:hAnsi="Arial" w:cs="Arial"/>
          <w:lang w:val="en-GB"/>
        </w:rPr>
        <w:t xml:space="preserve">channel </w:t>
      </w:r>
      <w:r w:rsidR="0010560B" w:rsidRPr="00957ACF">
        <w:rPr>
          <w:rFonts w:ascii="Arial" w:hAnsi="Arial" w:cs="Arial"/>
          <w:lang w:val="en-GB"/>
        </w:rPr>
        <w:t xml:space="preserve">bandwidth. </w:t>
      </w:r>
      <w:r w:rsidRPr="00957ACF">
        <w:rPr>
          <w:rFonts w:ascii="Arial" w:hAnsi="Arial" w:cs="Arial"/>
          <w:lang w:val="en-GB"/>
        </w:rPr>
        <w:t xml:space="preserve">   </w:t>
      </w:r>
    </w:p>
    <w:p w14:paraId="5E44D54D" w14:textId="17BD8A6B" w:rsidR="0010560B" w:rsidRDefault="0010560B" w:rsidP="00484141">
      <w:pPr>
        <w:rPr>
          <w:lang w:val="en-GB" w:eastAsia="en-US"/>
        </w:rPr>
      </w:pPr>
      <w:r w:rsidRPr="0010560B">
        <w:rPr>
          <w:rFonts w:ascii="Times New Roman" w:eastAsia="新細明體" w:hAnsi="Times New Roman" w:cs="Times New Roman"/>
          <w:noProof/>
          <w:sz w:val="24"/>
          <w:szCs w:val="24"/>
        </w:rPr>
        <w:drawing>
          <wp:anchor distT="0" distB="0" distL="114300" distR="114300" simplePos="0" relativeHeight="251659264" behindDoc="0" locked="0" layoutInCell="1" allowOverlap="1" wp14:anchorId="5D73D67A" wp14:editId="59F32520">
            <wp:simplePos x="0" y="0"/>
            <wp:positionH relativeFrom="margin">
              <wp:align>right</wp:align>
            </wp:positionH>
            <wp:positionV relativeFrom="paragraph">
              <wp:posOffset>158010</wp:posOffset>
            </wp:positionV>
            <wp:extent cx="6109964" cy="778869"/>
            <wp:effectExtent l="0" t="0" r="5715" b="2540"/>
            <wp:wrapNone/>
            <wp:docPr id="16" name="Picture 16" descr="Agreement:&#10;• For intra-frequency DAPS HO, the UE expects that the active DL and UL BWP of target cell is confined within the active DL and UL BWP of the source cell respectively.&#10;o Note: UE is not expected to meet any intra-frequency DAPS-HO related latency requirements if this condition is not met&#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greement:&#10;• For intra-frequency DAPS HO, the UE expects that the active DL and UL BWP of target cell is confined within the active DL and UL BWP of the source cell respectively.&#10;o Note: UE is not expected to meet any intra-frequency DAPS-HO related latency requirements if this condition is not met&#10;&#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9964" cy="778869"/>
                    </a:xfrm>
                    <a:prstGeom prst="rect">
                      <a:avLst/>
                    </a:prstGeom>
                    <a:noFill/>
                  </pic:spPr>
                </pic:pic>
              </a:graphicData>
            </a:graphic>
            <wp14:sizeRelH relativeFrom="margin">
              <wp14:pctWidth>0</wp14:pctWidth>
            </wp14:sizeRelH>
            <wp14:sizeRelV relativeFrom="margin">
              <wp14:pctHeight>0</wp14:pctHeight>
            </wp14:sizeRelV>
          </wp:anchor>
        </w:drawing>
      </w:r>
    </w:p>
    <w:p w14:paraId="11B7C1BE" w14:textId="77777777" w:rsidR="0010560B" w:rsidRDefault="0010560B" w:rsidP="00484141">
      <w:pPr>
        <w:rPr>
          <w:lang w:val="en-GB" w:eastAsia="en-US"/>
        </w:rPr>
      </w:pPr>
    </w:p>
    <w:p w14:paraId="51905689" w14:textId="77777777" w:rsidR="0010560B" w:rsidRDefault="0010560B" w:rsidP="00484141">
      <w:pPr>
        <w:rPr>
          <w:lang w:val="en-GB" w:eastAsia="en-US"/>
        </w:rPr>
      </w:pPr>
    </w:p>
    <w:p w14:paraId="6B97712E" w14:textId="0077123F" w:rsidR="00AF1607" w:rsidRDefault="000C51B5" w:rsidP="00484141">
      <w:pPr>
        <w:rPr>
          <w:rFonts w:ascii="Arial" w:hAnsi="Arial" w:cs="Arial"/>
          <w:lang w:val="en-GB"/>
        </w:rPr>
      </w:pPr>
      <w:r w:rsidRPr="00957ACF">
        <w:rPr>
          <w:rFonts w:ascii="Arial" w:hAnsi="Arial" w:cs="Arial"/>
          <w:lang w:val="en-GB"/>
        </w:rPr>
        <w:t xml:space="preserve">According to the </w:t>
      </w:r>
      <w:r w:rsidR="00146C85" w:rsidRPr="00957ACF">
        <w:rPr>
          <w:rFonts w:ascii="Arial" w:hAnsi="Arial" w:cs="Arial"/>
          <w:lang w:val="en-GB"/>
        </w:rPr>
        <w:t>RAN1 agreement</w:t>
      </w:r>
      <w:r w:rsidR="008D1D0B" w:rsidRPr="00957ACF">
        <w:rPr>
          <w:rFonts w:ascii="Arial" w:hAnsi="Arial" w:cs="Arial"/>
          <w:lang w:val="en-GB"/>
        </w:rPr>
        <w:t xml:space="preserve">, the source cell’s channel bandwidth might still be smaller than </w:t>
      </w:r>
      <w:r w:rsidR="00146C85" w:rsidRPr="00957ACF">
        <w:rPr>
          <w:rFonts w:ascii="Arial" w:hAnsi="Arial" w:cs="Arial"/>
          <w:lang w:val="en-GB"/>
        </w:rPr>
        <w:t xml:space="preserve">the </w:t>
      </w:r>
      <w:r w:rsidR="008D1D0B" w:rsidRPr="00957ACF">
        <w:rPr>
          <w:rFonts w:ascii="Arial" w:hAnsi="Arial" w:cs="Arial"/>
          <w:lang w:val="en-GB"/>
        </w:rPr>
        <w:t xml:space="preserve">target cell’s channel bandwidth, even though the active DL/UL BWP of target cell is confined within the active DL/UL BWP of source cell. </w:t>
      </w:r>
      <w:r w:rsidR="00245147" w:rsidRPr="00957ACF">
        <w:rPr>
          <w:rFonts w:ascii="Arial" w:hAnsi="Arial" w:cs="Arial"/>
          <w:lang w:val="en-GB"/>
        </w:rPr>
        <w:t xml:space="preserve">So we </w:t>
      </w:r>
      <w:r w:rsidR="00957ACF">
        <w:rPr>
          <w:rFonts w:ascii="Arial" w:hAnsi="Arial" w:cs="Arial"/>
          <w:lang w:val="en-GB"/>
        </w:rPr>
        <w:t xml:space="preserve">have to </w:t>
      </w:r>
      <w:r w:rsidR="00957ACF" w:rsidRPr="00957ACF">
        <w:rPr>
          <w:rFonts w:ascii="Arial" w:hAnsi="Arial" w:cs="Arial"/>
          <w:lang w:val="en-GB"/>
        </w:rPr>
        <w:t xml:space="preserve">clarify the </w:t>
      </w:r>
      <w:r w:rsidR="00CF5E05">
        <w:rPr>
          <w:rFonts w:ascii="Arial" w:hAnsi="Arial" w:cs="Arial"/>
          <w:lang w:val="en-GB"/>
        </w:rPr>
        <w:t xml:space="preserve">scenarios and </w:t>
      </w:r>
      <w:r w:rsidR="00957ACF" w:rsidRPr="00957ACF">
        <w:rPr>
          <w:rFonts w:ascii="Arial" w:hAnsi="Arial" w:cs="Arial"/>
          <w:lang w:val="en-GB"/>
        </w:rPr>
        <w:t xml:space="preserve">conditions that UE </w:t>
      </w:r>
      <w:r w:rsidR="00077A65">
        <w:rPr>
          <w:rFonts w:ascii="Arial" w:hAnsi="Arial" w:cs="Arial"/>
          <w:lang w:val="en-GB"/>
        </w:rPr>
        <w:t>might</w:t>
      </w:r>
      <w:r w:rsidR="00957ACF" w:rsidRPr="00957ACF">
        <w:rPr>
          <w:rFonts w:ascii="Arial" w:hAnsi="Arial" w:cs="Arial"/>
          <w:lang w:val="en-GB"/>
        </w:rPr>
        <w:t xml:space="preserve"> adjust its RF bandwidth for the intra-frequency DAPS handover</w:t>
      </w:r>
      <w:r w:rsidR="00957ACF">
        <w:rPr>
          <w:rFonts w:ascii="Arial" w:hAnsi="Arial" w:cs="Arial"/>
          <w:lang w:val="en-GB"/>
        </w:rPr>
        <w:t>.</w:t>
      </w:r>
      <w:r w:rsidR="00F5684B">
        <w:rPr>
          <w:rFonts w:ascii="Arial" w:hAnsi="Arial" w:cs="Arial"/>
          <w:lang w:val="en-GB"/>
        </w:rPr>
        <w:t xml:space="preserve"> </w:t>
      </w:r>
      <w:r w:rsidR="00531AA4">
        <w:rPr>
          <w:rFonts w:ascii="Arial" w:hAnsi="Arial" w:cs="Arial"/>
          <w:lang w:val="en-GB"/>
        </w:rPr>
        <w:t xml:space="preserve">Based on the RAN4 previous consensus, </w:t>
      </w:r>
      <w:r w:rsidR="006B2E1A">
        <w:rPr>
          <w:rFonts w:ascii="Arial" w:hAnsi="Arial" w:cs="Arial"/>
          <w:lang w:val="en-GB"/>
        </w:rPr>
        <w:t xml:space="preserve">whether </w:t>
      </w:r>
      <w:r w:rsidR="00AF1607">
        <w:rPr>
          <w:rFonts w:ascii="Arial" w:hAnsi="Arial" w:cs="Arial"/>
          <w:lang w:val="en-GB"/>
        </w:rPr>
        <w:t xml:space="preserve">UE </w:t>
      </w:r>
      <w:r w:rsidR="00531AA4">
        <w:rPr>
          <w:rFonts w:ascii="Arial" w:hAnsi="Arial" w:cs="Arial"/>
          <w:lang w:val="en-GB"/>
        </w:rPr>
        <w:t>adjust</w:t>
      </w:r>
      <w:r w:rsidR="00AF1607">
        <w:rPr>
          <w:rFonts w:ascii="Arial" w:hAnsi="Arial" w:cs="Arial"/>
          <w:lang w:val="en-GB"/>
        </w:rPr>
        <w:t>s it RF</w:t>
      </w:r>
      <w:r w:rsidR="00531AA4">
        <w:rPr>
          <w:rFonts w:ascii="Arial" w:hAnsi="Arial" w:cs="Arial"/>
          <w:lang w:val="en-GB"/>
        </w:rPr>
        <w:t xml:space="preserve"> bandwidth according to </w:t>
      </w:r>
      <w:r w:rsidR="00AF1607">
        <w:rPr>
          <w:rFonts w:ascii="Arial" w:hAnsi="Arial" w:cs="Arial"/>
          <w:lang w:val="en-GB"/>
        </w:rPr>
        <w:t>CBW or BWP is a UE</w:t>
      </w:r>
      <w:r w:rsidR="00AB5F18">
        <w:rPr>
          <w:rFonts w:ascii="Arial" w:hAnsi="Arial" w:cs="Arial"/>
          <w:lang w:val="en-GB"/>
        </w:rPr>
        <w:t>’s</w:t>
      </w:r>
      <w:r w:rsidR="00AF1607">
        <w:rPr>
          <w:rFonts w:ascii="Arial" w:hAnsi="Arial" w:cs="Arial"/>
          <w:lang w:val="en-GB"/>
        </w:rPr>
        <w:t xml:space="preserve"> </w:t>
      </w:r>
      <w:r w:rsidR="00531AA4">
        <w:rPr>
          <w:rFonts w:ascii="Arial" w:hAnsi="Arial" w:cs="Arial"/>
          <w:lang w:val="en-GB"/>
        </w:rPr>
        <w:lastRenderedPageBreak/>
        <w:t xml:space="preserve">implementation </w:t>
      </w:r>
      <w:r w:rsidR="00AF1607">
        <w:rPr>
          <w:rFonts w:ascii="Arial" w:hAnsi="Arial" w:cs="Arial"/>
          <w:lang w:val="en-GB"/>
        </w:rPr>
        <w:t>issue. We believe that this principle should be considered as well when we discuss the DAPS handover interruption length</w:t>
      </w:r>
    </w:p>
    <w:p w14:paraId="71DEC59A" w14:textId="5FDEA1DD" w:rsidR="00AF1607" w:rsidRPr="00BC6EBC" w:rsidRDefault="0085492D" w:rsidP="0085492D">
      <w:pPr>
        <w:pStyle w:val="Caption"/>
        <w:rPr>
          <w:rFonts w:ascii="Arial" w:hAnsi="Arial" w:cs="Arial"/>
          <w:i/>
          <w:sz w:val="22"/>
          <w:szCs w:val="22"/>
        </w:rPr>
      </w:pPr>
      <w:bookmarkStart w:id="11" w:name="_Ref32607131"/>
      <w:bookmarkStart w:id="12" w:name="_Ref32593644"/>
      <w:bookmarkStart w:id="13" w:name="_Ref32598350"/>
      <w:bookmarkStart w:id="14" w:name="_Ref32607164"/>
      <w:r w:rsidRPr="00512A3E">
        <w:rPr>
          <w:rFonts w:ascii="Arial" w:hAnsi="Arial" w:cs="Arial"/>
          <w:i/>
          <w:sz w:val="22"/>
          <w:szCs w:val="22"/>
        </w:rPr>
        <w:t xml:space="preserve">Observation </w:t>
      </w:r>
      <w:r w:rsidRPr="00512A3E">
        <w:rPr>
          <w:rFonts w:ascii="Arial" w:hAnsi="Arial" w:cs="Arial"/>
          <w:i/>
          <w:sz w:val="22"/>
          <w:szCs w:val="22"/>
        </w:rPr>
        <w:fldChar w:fldCharType="begin"/>
      </w:r>
      <w:r w:rsidRPr="00512A3E">
        <w:rPr>
          <w:rFonts w:ascii="Arial" w:hAnsi="Arial" w:cs="Arial"/>
          <w:i/>
          <w:sz w:val="22"/>
          <w:szCs w:val="22"/>
        </w:rPr>
        <w:instrText xml:space="preserve"> SEQ Observation \* ARABIC </w:instrText>
      </w:r>
      <w:r w:rsidRPr="00512A3E">
        <w:rPr>
          <w:rFonts w:ascii="Arial" w:hAnsi="Arial" w:cs="Arial"/>
          <w:i/>
          <w:sz w:val="22"/>
          <w:szCs w:val="22"/>
        </w:rPr>
        <w:fldChar w:fldCharType="separate"/>
      </w:r>
      <w:r w:rsidR="00512A3E">
        <w:rPr>
          <w:rFonts w:ascii="Arial" w:hAnsi="Arial" w:cs="Arial"/>
          <w:i/>
          <w:noProof/>
          <w:sz w:val="22"/>
          <w:szCs w:val="22"/>
        </w:rPr>
        <w:t>1</w:t>
      </w:r>
      <w:r w:rsidRPr="00512A3E">
        <w:rPr>
          <w:rFonts w:ascii="Arial" w:hAnsi="Arial" w:cs="Arial"/>
          <w:i/>
          <w:sz w:val="22"/>
          <w:szCs w:val="22"/>
        </w:rPr>
        <w:fldChar w:fldCharType="end"/>
      </w:r>
      <w:bookmarkEnd w:id="11"/>
      <w:r w:rsidRPr="00512A3E">
        <w:rPr>
          <w:rFonts w:ascii="Arial" w:hAnsi="Arial" w:cs="Arial"/>
          <w:i/>
          <w:sz w:val="22"/>
          <w:szCs w:val="22"/>
        </w:rPr>
        <w:t xml:space="preserve">: In Rel-15 it is RAN4 consensus that </w:t>
      </w:r>
      <w:r w:rsidRPr="00BC6EBC">
        <w:rPr>
          <w:rFonts w:ascii="Arial" w:hAnsi="Arial" w:cs="Arial"/>
          <w:i/>
          <w:sz w:val="22"/>
          <w:szCs w:val="22"/>
        </w:rPr>
        <w:t>adjust</w:t>
      </w:r>
      <w:r>
        <w:rPr>
          <w:rFonts w:ascii="Arial" w:hAnsi="Arial" w:cs="Arial"/>
          <w:i/>
          <w:sz w:val="22"/>
          <w:szCs w:val="22"/>
        </w:rPr>
        <w:t>ing</w:t>
      </w:r>
      <w:r w:rsidRPr="00BC6EBC">
        <w:rPr>
          <w:rFonts w:ascii="Arial" w:hAnsi="Arial" w:cs="Arial"/>
          <w:i/>
          <w:sz w:val="22"/>
          <w:szCs w:val="22"/>
        </w:rPr>
        <w:t xml:space="preserve"> RF bandwidth based on CBW or BWP</w:t>
      </w:r>
      <w:bookmarkEnd w:id="12"/>
      <w:r w:rsidR="00AF1607" w:rsidRPr="00BC6EBC">
        <w:rPr>
          <w:rFonts w:ascii="Arial" w:hAnsi="Arial" w:cs="Arial"/>
          <w:i/>
          <w:sz w:val="22"/>
          <w:szCs w:val="22"/>
        </w:rPr>
        <w:t xml:space="preserve"> is the UE’s implementation </w:t>
      </w:r>
      <w:r>
        <w:rPr>
          <w:rFonts w:ascii="Arial" w:hAnsi="Arial" w:cs="Arial"/>
          <w:i/>
          <w:sz w:val="22"/>
          <w:szCs w:val="22"/>
        </w:rPr>
        <w:t>issue.</w:t>
      </w:r>
      <w:bookmarkEnd w:id="13"/>
      <w:bookmarkEnd w:id="14"/>
    </w:p>
    <w:p w14:paraId="2954AEAC" w14:textId="0A4F9F9B" w:rsidR="0010560B" w:rsidRDefault="00531AA4" w:rsidP="00BC6EBC">
      <w:pPr>
        <w:pStyle w:val="Caption"/>
        <w:rPr>
          <w:rFonts w:ascii="Arial" w:hAnsi="Arial" w:cs="Arial"/>
          <w:lang w:val="en-GB"/>
        </w:rPr>
      </w:pPr>
      <w:r>
        <w:rPr>
          <w:rFonts w:ascii="Arial" w:hAnsi="Arial" w:cs="Arial"/>
          <w:lang w:val="en-GB"/>
        </w:rPr>
        <w:t xml:space="preserve"> </w:t>
      </w:r>
    </w:p>
    <w:p w14:paraId="68651C5F" w14:textId="75271A06" w:rsidR="00BB3F26" w:rsidRDefault="00531AA4" w:rsidP="00484141">
      <w:pPr>
        <w:rPr>
          <w:rFonts w:ascii="Arial" w:hAnsi="Arial" w:cs="Arial"/>
          <w:lang w:val="en-GB"/>
        </w:rPr>
      </w:pPr>
      <w:r>
        <w:rPr>
          <w:rFonts w:ascii="Arial" w:hAnsi="Arial" w:cs="Arial"/>
          <w:lang w:val="en-GB"/>
        </w:rPr>
        <w:t xml:space="preserve">From UE perspective, </w:t>
      </w:r>
      <w:r w:rsidR="00AB5F18">
        <w:rPr>
          <w:rFonts w:ascii="Arial" w:hAnsi="Arial" w:cs="Arial"/>
          <w:lang w:val="en-GB"/>
        </w:rPr>
        <w:t>the key factor</w:t>
      </w:r>
      <w:r>
        <w:rPr>
          <w:rFonts w:ascii="Arial" w:hAnsi="Arial" w:cs="Arial"/>
          <w:lang w:val="en-GB"/>
        </w:rPr>
        <w:t xml:space="preserve"> that </w:t>
      </w:r>
      <w:r w:rsidR="00AB5F18">
        <w:rPr>
          <w:rFonts w:ascii="Arial" w:hAnsi="Arial" w:cs="Arial"/>
          <w:lang w:val="en-GB"/>
        </w:rPr>
        <w:t>determines the</w:t>
      </w:r>
      <w:r w:rsidR="00681915">
        <w:rPr>
          <w:rFonts w:ascii="Arial" w:hAnsi="Arial" w:cs="Arial"/>
          <w:lang w:val="en-GB"/>
        </w:rPr>
        <w:t xml:space="preserve"> need of</w:t>
      </w:r>
      <w:r w:rsidR="00AB5F18">
        <w:rPr>
          <w:rFonts w:ascii="Arial" w:hAnsi="Arial" w:cs="Arial"/>
          <w:lang w:val="en-GB"/>
        </w:rPr>
        <w:t xml:space="preserve"> RF bandwidth </w:t>
      </w:r>
      <w:r w:rsidR="002D3C4E" w:rsidRPr="002D3C4E">
        <w:rPr>
          <w:rFonts w:ascii="Arial" w:hAnsi="Arial" w:cs="Arial"/>
          <w:lang w:val="en-GB"/>
        </w:rPr>
        <w:t xml:space="preserve">adjustment </w:t>
      </w:r>
      <w:r w:rsidR="00AB5F18">
        <w:rPr>
          <w:rFonts w:ascii="Arial" w:hAnsi="Arial" w:cs="Arial"/>
          <w:lang w:val="en-GB"/>
        </w:rPr>
        <w:t>during Delay (1) for UE is</w:t>
      </w:r>
      <w:r w:rsidR="002D3C4E">
        <w:rPr>
          <w:rFonts w:ascii="Arial" w:hAnsi="Arial" w:cs="Arial"/>
          <w:lang w:val="en-GB"/>
        </w:rPr>
        <w:t xml:space="preserve"> whether the target bandwidth is</w:t>
      </w:r>
      <w:r w:rsidR="00AB5F18">
        <w:rPr>
          <w:rFonts w:ascii="Arial" w:hAnsi="Arial" w:cs="Arial"/>
          <w:lang w:val="en-GB"/>
        </w:rPr>
        <w:t xml:space="preserve"> confined within the source bandwidth</w:t>
      </w:r>
      <w:r w:rsidR="00681915">
        <w:rPr>
          <w:rFonts w:ascii="Arial" w:hAnsi="Arial" w:cs="Arial"/>
          <w:lang w:val="en-GB"/>
        </w:rPr>
        <w:t xml:space="preserve">. Here, the bandwidth can be either </w:t>
      </w:r>
      <w:r w:rsidR="00F40778">
        <w:rPr>
          <w:rFonts w:ascii="Arial" w:hAnsi="Arial" w:cs="Arial"/>
          <w:lang w:val="en-GB"/>
        </w:rPr>
        <w:t>CBW or BWP</w:t>
      </w:r>
      <w:r w:rsidR="00681915">
        <w:rPr>
          <w:rFonts w:ascii="Arial" w:hAnsi="Arial" w:cs="Arial"/>
          <w:lang w:val="en-GB"/>
        </w:rPr>
        <w:t>, depending on UE implementation</w:t>
      </w:r>
      <w:r w:rsidR="00AB5F18">
        <w:rPr>
          <w:rFonts w:ascii="Arial" w:hAnsi="Arial" w:cs="Arial"/>
          <w:lang w:val="en-GB"/>
        </w:rPr>
        <w:t xml:space="preserve">. In contrast, the key factor that determines the </w:t>
      </w:r>
      <w:r w:rsidR="00681915">
        <w:rPr>
          <w:rFonts w:ascii="Arial" w:hAnsi="Arial" w:cs="Arial"/>
          <w:lang w:val="en-GB"/>
        </w:rPr>
        <w:t xml:space="preserve">need of </w:t>
      </w:r>
      <w:r w:rsidR="00AB5F18">
        <w:rPr>
          <w:rFonts w:ascii="Arial" w:hAnsi="Arial" w:cs="Arial"/>
          <w:lang w:val="en-GB"/>
        </w:rPr>
        <w:t xml:space="preserve">RF bandwidth </w:t>
      </w:r>
      <w:r w:rsidR="002D3C4E" w:rsidRPr="002D3C4E">
        <w:rPr>
          <w:rFonts w:ascii="Arial" w:hAnsi="Arial" w:cs="Arial"/>
          <w:lang w:val="en-GB"/>
        </w:rPr>
        <w:t xml:space="preserve">adjustment </w:t>
      </w:r>
      <w:r w:rsidR="00AB5F18">
        <w:rPr>
          <w:rFonts w:ascii="Arial" w:hAnsi="Arial" w:cs="Arial"/>
          <w:lang w:val="en-GB"/>
        </w:rPr>
        <w:t>during Delay (</w:t>
      </w:r>
      <w:r w:rsidR="002D3C4E">
        <w:rPr>
          <w:rFonts w:ascii="Arial" w:hAnsi="Arial" w:cs="Arial"/>
          <w:lang w:val="en-GB"/>
        </w:rPr>
        <w:t>2</w:t>
      </w:r>
      <w:r w:rsidR="00AB5F18">
        <w:rPr>
          <w:rFonts w:ascii="Arial" w:hAnsi="Arial" w:cs="Arial"/>
          <w:lang w:val="en-GB"/>
        </w:rPr>
        <w:t xml:space="preserve">) for UE is whether the </w:t>
      </w:r>
      <w:r w:rsidR="002D3C4E">
        <w:rPr>
          <w:rFonts w:ascii="Arial" w:hAnsi="Arial" w:cs="Arial"/>
          <w:lang w:val="en-GB"/>
        </w:rPr>
        <w:t>source bandwidth is</w:t>
      </w:r>
      <w:r w:rsidR="00AB5F18">
        <w:rPr>
          <w:rFonts w:ascii="Arial" w:hAnsi="Arial" w:cs="Arial"/>
          <w:lang w:val="en-GB"/>
        </w:rPr>
        <w:t xml:space="preserve"> confined within the </w:t>
      </w:r>
      <w:r w:rsidR="002D3C4E">
        <w:rPr>
          <w:rFonts w:ascii="Arial" w:hAnsi="Arial" w:cs="Arial"/>
          <w:lang w:val="en-GB"/>
        </w:rPr>
        <w:t>target</w:t>
      </w:r>
      <w:r w:rsidR="00AB5F18">
        <w:rPr>
          <w:rFonts w:ascii="Arial" w:hAnsi="Arial" w:cs="Arial"/>
          <w:lang w:val="en-GB"/>
        </w:rPr>
        <w:t xml:space="preserve"> bandwidth</w:t>
      </w:r>
      <w:r w:rsidR="00F40778">
        <w:rPr>
          <w:rFonts w:ascii="Arial" w:hAnsi="Arial" w:cs="Arial"/>
          <w:lang w:val="en-GB"/>
        </w:rPr>
        <w:t>.</w:t>
      </w:r>
      <w:r w:rsidR="00BB3F26">
        <w:rPr>
          <w:rFonts w:ascii="Arial" w:hAnsi="Arial" w:cs="Arial"/>
          <w:lang w:val="en-GB"/>
        </w:rPr>
        <w:t xml:space="preserve"> </w:t>
      </w:r>
      <w:r w:rsidR="004B7F21">
        <w:rPr>
          <w:rFonts w:ascii="Arial" w:hAnsi="Arial" w:cs="Arial"/>
          <w:lang w:val="en-GB"/>
        </w:rPr>
        <w:t xml:space="preserve">The details can be found in </w:t>
      </w:r>
      <w:r w:rsidR="004B7F21">
        <w:rPr>
          <w:rFonts w:ascii="Arial" w:hAnsi="Arial" w:cs="Arial"/>
          <w:lang w:val="en-GB"/>
        </w:rPr>
        <w:fldChar w:fldCharType="begin"/>
      </w:r>
      <w:r w:rsidR="004B7F21">
        <w:rPr>
          <w:rFonts w:ascii="Arial" w:hAnsi="Arial" w:cs="Arial"/>
          <w:lang w:val="en-GB"/>
        </w:rPr>
        <w:instrText xml:space="preserve"> REF _Ref32594859 \h </w:instrText>
      </w:r>
      <w:r w:rsidR="00F40778">
        <w:rPr>
          <w:rFonts w:ascii="Arial" w:hAnsi="Arial" w:cs="Arial"/>
          <w:lang w:val="en-GB"/>
        </w:rPr>
        <w:instrText xml:space="preserve"> \* MERGEFORMAT </w:instrText>
      </w:r>
      <w:r w:rsidR="004B7F21">
        <w:rPr>
          <w:rFonts w:ascii="Arial" w:hAnsi="Arial" w:cs="Arial"/>
          <w:lang w:val="en-GB"/>
        </w:rPr>
      </w:r>
      <w:r w:rsidR="004B7F21">
        <w:rPr>
          <w:rFonts w:ascii="Arial" w:hAnsi="Arial" w:cs="Arial"/>
          <w:lang w:val="en-GB"/>
        </w:rPr>
        <w:fldChar w:fldCharType="separate"/>
      </w:r>
      <w:r w:rsidR="00512A3E" w:rsidRPr="00512A3E">
        <w:rPr>
          <w:rFonts w:ascii="Arial" w:hAnsi="Arial" w:cs="Arial"/>
          <w:lang w:val="en-GB"/>
        </w:rPr>
        <w:t>Figure 2</w:t>
      </w:r>
      <w:r w:rsidR="004B7F21">
        <w:rPr>
          <w:rFonts w:ascii="Arial" w:hAnsi="Arial" w:cs="Arial"/>
          <w:lang w:val="en-GB"/>
        </w:rPr>
        <w:fldChar w:fldCharType="end"/>
      </w:r>
      <w:r w:rsidR="004B7F21">
        <w:rPr>
          <w:rFonts w:ascii="Arial" w:hAnsi="Arial" w:cs="Arial"/>
          <w:lang w:val="en-GB"/>
        </w:rPr>
        <w:t xml:space="preserve"> and </w:t>
      </w:r>
      <w:r w:rsidR="00F40778">
        <w:rPr>
          <w:rFonts w:ascii="Arial" w:hAnsi="Arial" w:cs="Arial"/>
          <w:lang w:val="en-GB"/>
        </w:rPr>
        <w:fldChar w:fldCharType="begin"/>
      </w:r>
      <w:r w:rsidR="00F40778">
        <w:rPr>
          <w:rFonts w:ascii="Arial" w:hAnsi="Arial" w:cs="Arial"/>
          <w:lang w:val="en-GB"/>
        </w:rPr>
        <w:instrText xml:space="preserve"> REF _Ref32595202 \h  \* MERGEFORMAT </w:instrText>
      </w:r>
      <w:r w:rsidR="00F40778">
        <w:rPr>
          <w:rFonts w:ascii="Arial" w:hAnsi="Arial" w:cs="Arial"/>
          <w:lang w:val="en-GB"/>
        </w:rPr>
      </w:r>
      <w:r w:rsidR="00F40778">
        <w:rPr>
          <w:rFonts w:ascii="Arial" w:hAnsi="Arial" w:cs="Arial"/>
          <w:lang w:val="en-GB"/>
        </w:rPr>
        <w:fldChar w:fldCharType="separate"/>
      </w:r>
      <w:r w:rsidR="00512A3E" w:rsidRPr="00512A3E">
        <w:rPr>
          <w:rFonts w:ascii="Arial" w:hAnsi="Arial" w:cs="Arial"/>
          <w:lang w:val="en-GB"/>
        </w:rPr>
        <w:t>Figure 3</w:t>
      </w:r>
      <w:r w:rsidR="00F40778">
        <w:rPr>
          <w:rFonts w:ascii="Arial" w:hAnsi="Arial" w:cs="Arial"/>
          <w:lang w:val="en-GB"/>
        </w:rPr>
        <w:fldChar w:fldCharType="end"/>
      </w:r>
      <w:r w:rsidR="00F40778">
        <w:rPr>
          <w:rFonts w:ascii="Arial" w:hAnsi="Arial" w:cs="Arial"/>
          <w:lang w:val="en-GB"/>
        </w:rPr>
        <w:t xml:space="preserve">. </w:t>
      </w:r>
      <w:r w:rsidR="005334A0">
        <w:rPr>
          <w:rFonts w:ascii="Arial" w:hAnsi="Arial" w:cs="Arial"/>
          <w:lang w:val="en-GB"/>
        </w:rPr>
        <w:t>And w</w:t>
      </w:r>
      <w:r w:rsidR="00F40778">
        <w:rPr>
          <w:rFonts w:ascii="Arial" w:hAnsi="Arial" w:cs="Arial"/>
          <w:lang w:val="en-GB"/>
        </w:rPr>
        <w:t xml:space="preserve">e have </w:t>
      </w:r>
      <w:r w:rsidR="0085492D">
        <w:rPr>
          <w:rFonts w:ascii="Arial" w:hAnsi="Arial" w:cs="Arial"/>
          <w:lang w:val="en-GB"/>
        </w:rPr>
        <w:t xml:space="preserve">the </w:t>
      </w:r>
      <w:r w:rsidR="00F40778">
        <w:rPr>
          <w:rFonts w:ascii="Arial" w:hAnsi="Arial" w:cs="Arial"/>
          <w:lang w:val="en-GB"/>
        </w:rPr>
        <w:t>following observation</w:t>
      </w:r>
      <w:r w:rsidR="009A5D7D">
        <w:rPr>
          <w:rFonts w:ascii="Arial" w:hAnsi="Arial" w:cs="Arial"/>
          <w:lang w:val="en-GB"/>
        </w:rPr>
        <w:t>s</w:t>
      </w:r>
    </w:p>
    <w:p w14:paraId="33A34B83" w14:textId="3C4EBAA9" w:rsidR="00F40778" w:rsidRDefault="009A5D7D" w:rsidP="00BC6EBC">
      <w:pPr>
        <w:pStyle w:val="Caption"/>
        <w:rPr>
          <w:rFonts w:ascii="Arial" w:hAnsi="Arial" w:cs="Arial"/>
          <w:i/>
          <w:sz w:val="22"/>
          <w:szCs w:val="22"/>
        </w:rPr>
      </w:pPr>
      <w:bookmarkStart w:id="15" w:name="_Ref32598383"/>
      <w:r w:rsidRPr="00BC6EBC">
        <w:rPr>
          <w:rFonts w:ascii="Arial" w:hAnsi="Arial" w:cs="Arial"/>
          <w:i/>
          <w:sz w:val="22"/>
          <w:szCs w:val="22"/>
        </w:rPr>
        <w:t xml:space="preserve">Observation </w:t>
      </w:r>
      <w:r w:rsidRPr="00BC6EBC">
        <w:rPr>
          <w:rFonts w:ascii="Arial" w:hAnsi="Arial" w:cs="Arial"/>
          <w:i/>
          <w:sz w:val="22"/>
          <w:szCs w:val="22"/>
        </w:rPr>
        <w:fldChar w:fldCharType="begin"/>
      </w:r>
      <w:r w:rsidRPr="00BC6EBC">
        <w:rPr>
          <w:rFonts w:ascii="Arial" w:hAnsi="Arial" w:cs="Arial"/>
          <w:i/>
          <w:sz w:val="22"/>
          <w:szCs w:val="22"/>
        </w:rPr>
        <w:instrText xml:space="preserve"> SEQ Observation \* ARABIC </w:instrText>
      </w:r>
      <w:r w:rsidRPr="00BC6EBC">
        <w:rPr>
          <w:rFonts w:ascii="Arial" w:hAnsi="Arial" w:cs="Arial"/>
          <w:i/>
          <w:sz w:val="22"/>
          <w:szCs w:val="22"/>
        </w:rPr>
        <w:fldChar w:fldCharType="separate"/>
      </w:r>
      <w:r w:rsidR="00512A3E">
        <w:rPr>
          <w:rFonts w:ascii="Arial" w:hAnsi="Arial" w:cs="Arial"/>
          <w:i/>
          <w:noProof/>
          <w:sz w:val="22"/>
          <w:szCs w:val="22"/>
        </w:rPr>
        <w:t>2</w:t>
      </w:r>
      <w:r w:rsidRPr="00BC6EBC">
        <w:rPr>
          <w:rFonts w:ascii="Arial" w:hAnsi="Arial" w:cs="Arial"/>
          <w:i/>
          <w:sz w:val="22"/>
          <w:szCs w:val="22"/>
        </w:rPr>
        <w:fldChar w:fldCharType="end"/>
      </w:r>
      <w:r w:rsidRPr="00BC6EBC">
        <w:rPr>
          <w:rFonts w:ascii="Arial" w:hAnsi="Arial" w:cs="Arial"/>
          <w:i/>
          <w:sz w:val="22"/>
          <w:szCs w:val="22"/>
        </w:rPr>
        <w:t xml:space="preserve">: Key factor that determines the </w:t>
      </w:r>
      <w:r>
        <w:rPr>
          <w:rFonts w:ascii="Arial" w:hAnsi="Arial" w:cs="Arial"/>
          <w:i/>
          <w:sz w:val="22"/>
          <w:szCs w:val="22"/>
        </w:rPr>
        <w:t xml:space="preserve">UE </w:t>
      </w:r>
      <w:r w:rsidRPr="00BC6EBC">
        <w:rPr>
          <w:rFonts w:ascii="Arial" w:hAnsi="Arial" w:cs="Arial"/>
          <w:i/>
          <w:sz w:val="22"/>
          <w:szCs w:val="22"/>
        </w:rPr>
        <w:t>RF bandwidth adjustment during Delay (1) is whether the target bandwidth is confined within the source bandwidth</w:t>
      </w:r>
      <w:r w:rsidR="00681915">
        <w:rPr>
          <w:rFonts w:ascii="Arial" w:hAnsi="Arial" w:cs="Arial"/>
          <w:i/>
          <w:sz w:val="22"/>
          <w:szCs w:val="22"/>
        </w:rPr>
        <w:t>. T</w:t>
      </w:r>
      <w:r w:rsidR="00681915" w:rsidRPr="00681915">
        <w:rPr>
          <w:rFonts w:ascii="Arial" w:hAnsi="Arial" w:cs="Arial"/>
          <w:i/>
          <w:sz w:val="22"/>
          <w:szCs w:val="22"/>
        </w:rPr>
        <w:t>he bandwidth can be either CBW or BWP, depending on UE implementation</w:t>
      </w:r>
      <w:r w:rsidR="006B2E1A">
        <w:rPr>
          <w:rFonts w:ascii="Arial" w:hAnsi="Arial" w:cs="Arial"/>
          <w:i/>
          <w:sz w:val="22"/>
          <w:szCs w:val="22"/>
        </w:rPr>
        <w:t>.</w:t>
      </w:r>
      <w:bookmarkEnd w:id="15"/>
    </w:p>
    <w:p w14:paraId="00BBE1A6" w14:textId="47B67204" w:rsidR="009A5D7D" w:rsidRPr="00BC6EBC" w:rsidRDefault="009A5D7D" w:rsidP="00BC6EBC">
      <w:pPr>
        <w:pStyle w:val="Caption"/>
      </w:pPr>
      <w:bookmarkStart w:id="16" w:name="_Ref32598388"/>
      <w:r w:rsidRPr="00BC6EBC">
        <w:rPr>
          <w:rFonts w:ascii="Arial" w:hAnsi="Arial" w:cs="Arial"/>
          <w:i/>
          <w:sz w:val="22"/>
          <w:szCs w:val="22"/>
        </w:rPr>
        <w:t xml:space="preserve">Observation </w:t>
      </w:r>
      <w:r w:rsidRPr="00BC6EBC">
        <w:rPr>
          <w:rFonts w:ascii="Arial" w:hAnsi="Arial" w:cs="Arial"/>
          <w:i/>
          <w:sz w:val="22"/>
          <w:szCs w:val="22"/>
        </w:rPr>
        <w:fldChar w:fldCharType="begin"/>
      </w:r>
      <w:r w:rsidRPr="00BC6EBC">
        <w:rPr>
          <w:rFonts w:ascii="Arial" w:hAnsi="Arial" w:cs="Arial"/>
          <w:i/>
          <w:sz w:val="22"/>
          <w:szCs w:val="22"/>
        </w:rPr>
        <w:instrText xml:space="preserve"> SEQ Observation \* ARABIC </w:instrText>
      </w:r>
      <w:r w:rsidRPr="00BC6EBC">
        <w:rPr>
          <w:rFonts w:ascii="Arial" w:hAnsi="Arial" w:cs="Arial"/>
          <w:i/>
          <w:sz w:val="22"/>
          <w:szCs w:val="22"/>
        </w:rPr>
        <w:fldChar w:fldCharType="separate"/>
      </w:r>
      <w:r w:rsidR="00512A3E">
        <w:rPr>
          <w:rFonts w:ascii="Arial" w:hAnsi="Arial" w:cs="Arial"/>
          <w:i/>
          <w:noProof/>
          <w:sz w:val="22"/>
          <w:szCs w:val="22"/>
        </w:rPr>
        <w:t>3</w:t>
      </w:r>
      <w:r w:rsidRPr="00BC6EBC">
        <w:rPr>
          <w:rFonts w:ascii="Arial" w:hAnsi="Arial" w:cs="Arial"/>
          <w:i/>
          <w:sz w:val="22"/>
          <w:szCs w:val="22"/>
        </w:rPr>
        <w:fldChar w:fldCharType="end"/>
      </w:r>
      <w:r w:rsidRPr="00BC6EBC">
        <w:rPr>
          <w:rFonts w:ascii="Arial" w:hAnsi="Arial" w:cs="Arial"/>
          <w:i/>
          <w:sz w:val="22"/>
          <w:szCs w:val="22"/>
        </w:rPr>
        <w:t xml:space="preserve">: </w:t>
      </w:r>
      <w:r w:rsidRPr="00647107">
        <w:rPr>
          <w:rFonts w:ascii="Arial" w:hAnsi="Arial" w:cs="Arial"/>
          <w:i/>
          <w:sz w:val="22"/>
          <w:szCs w:val="22"/>
        </w:rPr>
        <w:t xml:space="preserve">Key factor that determines the </w:t>
      </w:r>
      <w:r>
        <w:rPr>
          <w:rFonts w:ascii="Arial" w:hAnsi="Arial" w:cs="Arial"/>
          <w:i/>
          <w:sz w:val="22"/>
          <w:szCs w:val="22"/>
        </w:rPr>
        <w:t xml:space="preserve">UE </w:t>
      </w:r>
      <w:r w:rsidRPr="00647107">
        <w:rPr>
          <w:rFonts w:ascii="Arial" w:hAnsi="Arial" w:cs="Arial"/>
          <w:i/>
          <w:sz w:val="22"/>
          <w:szCs w:val="22"/>
        </w:rPr>
        <w:t>RF bandwidth a</w:t>
      </w:r>
      <w:r>
        <w:rPr>
          <w:rFonts w:ascii="Arial" w:hAnsi="Arial" w:cs="Arial"/>
          <w:i/>
          <w:sz w:val="22"/>
          <w:szCs w:val="22"/>
        </w:rPr>
        <w:t>djustment during Delay (2</w:t>
      </w:r>
      <w:r w:rsidRPr="00647107">
        <w:rPr>
          <w:rFonts w:ascii="Arial" w:hAnsi="Arial" w:cs="Arial"/>
          <w:i/>
          <w:sz w:val="22"/>
          <w:szCs w:val="22"/>
        </w:rPr>
        <w:t xml:space="preserve">) is whether the </w:t>
      </w:r>
      <w:r>
        <w:rPr>
          <w:rFonts w:ascii="Arial" w:hAnsi="Arial" w:cs="Arial"/>
          <w:i/>
          <w:sz w:val="22"/>
          <w:szCs w:val="22"/>
        </w:rPr>
        <w:t>source</w:t>
      </w:r>
      <w:r w:rsidRPr="00647107">
        <w:rPr>
          <w:rFonts w:ascii="Arial" w:hAnsi="Arial" w:cs="Arial"/>
          <w:i/>
          <w:sz w:val="22"/>
          <w:szCs w:val="22"/>
        </w:rPr>
        <w:t xml:space="preserve"> bandwidth is confined within the </w:t>
      </w:r>
      <w:r>
        <w:rPr>
          <w:rFonts w:ascii="Arial" w:hAnsi="Arial" w:cs="Arial"/>
          <w:i/>
          <w:sz w:val="22"/>
          <w:szCs w:val="22"/>
        </w:rPr>
        <w:t>target</w:t>
      </w:r>
      <w:r w:rsidRPr="00647107">
        <w:rPr>
          <w:rFonts w:ascii="Arial" w:hAnsi="Arial" w:cs="Arial"/>
          <w:i/>
          <w:sz w:val="22"/>
          <w:szCs w:val="22"/>
        </w:rPr>
        <w:t xml:space="preserve"> bandwidth</w:t>
      </w:r>
      <w:r w:rsidR="00681915">
        <w:rPr>
          <w:rFonts w:ascii="Arial" w:hAnsi="Arial" w:cs="Arial"/>
          <w:i/>
          <w:sz w:val="22"/>
          <w:szCs w:val="22"/>
        </w:rPr>
        <w:t>.</w:t>
      </w:r>
      <w:r w:rsidR="00681915" w:rsidRPr="00681915">
        <w:rPr>
          <w:rFonts w:ascii="Arial" w:hAnsi="Arial" w:cs="Arial"/>
          <w:i/>
          <w:sz w:val="22"/>
          <w:szCs w:val="22"/>
        </w:rPr>
        <w:t xml:space="preserve"> </w:t>
      </w:r>
      <w:r w:rsidR="00681915">
        <w:rPr>
          <w:rFonts w:ascii="Arial" w:hAnsi="Arial" w:cs="Arial"/>
          <w:i/>
          <w:sz w:val="22"/>
          <w:szCs w:val="22"/>
        </w:rPr>
        <w:t>T</w:t>
      </w:r>
      <w:r w:rsidR="00681915" w:rsidRPr="00681915">
        <w:rPr>
          <w:rFonts w:ascii="Arial" w:hAnsi="Arial" w:cs="Arial"/>
          <w:i/>
          <w:sz w:val="22"/>
          <w:szCs w:val="22"/>
        </w:rPr>
        <w:t>he bandwidth can be either CBW or BWP, depending on UE implementation</w:t>
      </w:r>
      <w:r w:rsidR="00681915">
        <w:rPr>
          <w:rFonts w:ascii="Arial" w:hAnsi="Arial" w:cs="Arial"/>
          <w:i/>
          <w:sz w:val="22"/>
          <w:szCs w:val="22"/>
        </w:rPr>
        <w:t>.</w:t>
      </w:r>
      <w:bookmarkEnd w:id="16"/>
    </w:p>
    <w:p w14:paraId="0D86ADF5" w14:textId="77777777" w:rsidR="00D95737" w:rsidRDefault="00D95737" w:rsidP="00484141">
      <w:pPr>
        <w:rPr>
          <w:rFonts w:ascii="Arial" w:hAnsi="Arial" w:cs="Arial"/>
          <w:lang w:val="en-GB"/>
        </w:rPr>
      </w:pPr>
    </w:p>
    <w:p w14:paraId="02CC42BC" w14:textId="031372C6" w:rsidR="00D95737" w:rsidRDefault="004B7F21" w:rsidP="00BC6EBC">
      <w:pPr>
        <w:jc w:val="center"/>
        <w:rPr>
          <w:rFonts w:ascii="Arial" w:hAnsi="Arial" w:cs="Arial"/>
          <w:lang w:val="en-GB"/>
        </w:rPr>
      </w:pPr>
      <w:r>
        <w:rPr>
          <w:rFonts w:ascii="Arial" w:hAnsi="Arial" w:cs="Arial"/>
          <w:noProof/>
        </w:rPr>
        <w:drawing>
          <wp:inline distT="0" distB="0" distL="0" distR="0" wp14:anchorId="04F7F528" wp14:editId="186F77CE">
            <wp:extent cx="5175801" cy="203327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1042" cy="2035329"/>
                    </a:xfrm>
                    <a:prstGeom prst="rect">
                      <a:avLst/>
                    </a:prstGeom>
                    <a:noFill/>
                  </pic:spPr>
                </pic:pic>
              </a:graphicData>
            </a:graphic>
          </wp:inline>
        </w:drawing>
      </w:r>
    </w:p>
    <w:p w14:paraId="7F5BAC57" w14:textId="38EBDDAD" w:rsidR="004B7F21" w:rsidRDefault="004B7F21" w:rsidP="00BC6EBC">
      <w:pPr>
        <w:pStyle w:val="Caption"/>
        <w:jc w:val="center"/>
        <w:rPr>
          <w:rFonts w:ascii="Arial" w:hAnsi="Arial" w:cs="Times New Roman"/>
          <w:lang w:val="en-GB" w:eastAsia="en-US"/>
        </w:rPr>
      </w:pPr>
      <w:bookmarkStart w:id="17" w:name="_Ref32594859"/>
      <w:r w:rsidRPr="00BC6EBC">
        <w:rPr>
          <w:rFonts w:ascii="Arial" w:hAnsi="Arial" w:cs="Times New Roman"/>
          <w:lang w:val="en-GB" w:eastAsia="en-US"/>
        </w:rPr>
        <w:t xml:space="preserve">Figure </w:t>
      </w:r>
      <w:r w:rsidRPr="00BC6EBC">
        <w:rPr>
          <w:rFonts w:ascii="Arial" w:hAnsi="Arial" w:cs="Times New Roman"/>
          <w:lang w:val="en-GB" w:eastAsia="en-US"/>
        </w:rPr>
        <w:fldChar w:fldCharType="begin"/>
      </w:r>
      <w:r w:rsidRPr="00BC6EBC">
        <w:rPr>
          <w:rFonts w:ascii="Arial" w:hAnsi="Arial" w:cs="Times New Roman"/>
          <w:lang w:val="en-GB" w:eastAsia="en-US"/>
        </w:rPr>
        <w:instrText xml:space="preserve"> SEQ Figure \* ARABIC </w:instrText>
      </w:r>
      <w:r w:rsidRPr="00BC6EBC">
        <w:rPr>
          <w:rFonts w:ascii="Arial" w:hAnsi="Arial" w:cs="Times New Roman"/>
          <w:lang w:val="en-GB" w:eastAsia="en-US"/>
        </w:rPr>
        <w:fldChar w:fldCharType="separate"/>
      </w:r>
      <w:r w:rsidR="00512A3E">
        <w:rPr>
          <w:rFonts w:ascii="Arial" w:hAnsi="Arial" w:cs="Times New Roman"/>
          <w:noProof/>
          <w:lang w:val="en-GB" w:eastAsia="en-US"/>
        </w:rPr>
        <w:t>2</w:t>
      </w:r>
      <w:r w:rsidRPr="00BC6EBC">
        <w:rPr>
          <w:rFonts w:ascii="Arial" w:hAnsi="Arial" w:cs="Times New Roman"/>
          <w:lang w:val="en-GB" w:eastAsia="en-US"/>
        </w:rPr>
        <w:fldChar w:fldCharType="end"/>
      </w:r>
      <w:bookmarkEnd w:id="17"/>
      <w:r w:rsidRPr="00BC6EBC">
        <w:rPr>
          <w:rFonts w:ascii="Arial" w:hAnsi="Arial" w:cs="Times New Roman"/>
          <w:lang w:val="en-GB" w:eastAsia="en-US"/>
        </w:rPr>
        <w:t xml:space="preserve">: </w:t>
      </w:r>
      <w:r w:rsidR="00E3395C">
        <w:rPr>
          <w:rFonts w:ascii="Arial" w:hAnsi="Arial" w:cs="Times New Roman"/>
          <w:lang w:val="en-GB" w:eastAsia="en-US"/>
        </w:rPr>
        <w:t>K</w:t>
      </w:r>
      <w:r w:rsidR="00412CE6" w:rsidRPr="00412CE6">
        <w:rPr>
          <w:rFonts w:ascii="Arial" w:hAnsi="Arial" w:cs="Times New Roman"/>
          <w:lang w:val="en-GB" w:eastAsia="en-US"/>
        </w:rPr>
        <w:t>ey factor that determines the RF bandwidth adjustment during Delay (1)</w:t>
      </w:r>
    </w:p>
    <w:p w14:paraId="296734DE" w14:textId="166267E5" w:rsidR="00CF5E05" w:rsidRDefault="004B7F21" w:rsidP="00BC6EBC">
      <w:pPr>
        <w:jc w:val="center"/>
        <w:rPr>
          <w:rFonts w:ascii="Arial" w:hAnsi="Arial" w:cs="Arial"/>
          <w:lang w:val="en-GB"/>
        </w:rPr>
      </w:pPr>
      <w:r>
        <w:rPr>
          <w:rFonts w:ascii="Arial" w:hAnsi="Arial" w:cs="Arial"/>
          <w:noProof/>
        </w:rPr>
        <w:lastRenderedPageBreak/>
        <w:drawing>
          <wp:inline distT="0" distB="0" distL="0" distR="0" wp14:anchorId="68810ECA" wp14:editId="21D868B8">
            <wp:extent cx="5453521" cy="216281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8273" cy="2172626"/>
                    </a:xfrm>
                    <a:prstGeom prst="rect">
                      <a:avLst/>
                    </a:prstGeom>
                    <a:noFill/>
                  </pic:spPr>
                </pic:pic>
              </a:graphicData>
            </a:graphic>
          </wp:inline>
        </w:drawing>
      </w:r>
    </w:p>
    <w:p w14:paraId="3C7B245B" w14:textId="6FC12731" w:rsidR="004B7F21" w:rsidRDefault="004B7F21" w:rsidP="00BC6EBC">
      <w:pPr>
        <w:pStyle w:val="Caption"/>
        <w:jc w:val="center"/>
        <w:rPr>
          <w:rFonts w:ascii="Arial" w:hAnsi="Arial" w:cs="Times New Roman"/>
          <w:lang w:val="en-GB" w:eastAsia="en-US"/>
        </w:rPr>
      </w:pPr>
      <w:bookmarkStart w:id="18" w:name="_Ref32595202"/>
      <w:r w:rsidRPr="00BC6EBC">
        <w:rPr>
          <w:rFonts w:ascii="Arial" w:hAnsi="Arial" w:cs="Times New Roman"/>
          <w:lang w:val="en-GB" w:eastAsia="en-US"/>
        </w:rPr>
        <w:t xml:space="preserve">Figure </w:t>
      </w:r>
      <w:r w:rsidRPr="00BC6EBC">
        <w:rPr>
          <w:rFonts w:ascii="Arial" w:hAnsi="Arial" w:cs="Times New Roman"/>
          <w:lang w:val="en-GB" w:eastAsia="en-US"/>
        </w:rPr>
        <w:fldChar w:fldCharType="begin"/>
      </w:r>
      <w:r w:rsidRPr="00BC6EBC">
        <w:rPr>
          <w:rFonts w:ascii="Arial" w:hAnsi="Arial" w:cs="Times New Roman"/>
          <w:lang w:val="en-GB" w:eastAsia="en-US"/>
        </w:rPr>
        <w:instrText xml:space="preserve"> SEQ Figure \* ARABIC </w:instrText>
      </w:r>
      <w:r w:rsidRPr="00BC6EBC">
        <w:rPr>
          <w:rFonts w:ascii="Arial" w:hAnsi="Arial" w:cs="Times New Roman"/>
          <w:lang w:val="en-GB" w:eastAsia="en-US"/>
        </w:rPr>
        <w:fldChar w:fldCharType="separate"/>
      </w:r>
      <w:r w:rsidR="00512A3E">
        <w:rPr>
          <w:rFonts w:ascii="Arial" w:hAnsi="Arial" w:cs="Times New Roman"/>
          <w:noProof/>
          <w:lang w:val="en-GB" w:eastAsia="en-US"/>
        </w:rPr>
        <w:t>3</w:t>
      </w:r>
      <w:r w:rsidRPr="00BC6EBC">
        <w:rPr>
          <w:rFonts w:ascii="Arial" w:hAnsi="Arial" w:cs="Times New Roman"/>
          <w:lang w:val="en-GB" w:eastAsia="en-US"/>
        </w:rPr>
        <w:fldChar w:fldCharType="end"/>
      </w:r>
      <w:bookmarkEnd w:id="18"/>
      <w:r w:rsidRPr="00BC6EBC">
        <w:rPr>
          <w:rFonts w:ascii="Arial" w:hAnsi="Arial" w:cs="Times New Roman"/>
          <w:lang w:val="en-GB" w:eastAsia="en-US"/>
        </w:rPr>
        <w:t xml:space="preserve"> </w:t>
      </w:r>
      <w:r w:rsidRPr="00647107">
        <w:rPr>
          <w:rFonts w:ascii="Arial" w:hAnsi="Arial" w:cs="Times New Roman"/>
          <w:lang w:val="en-GB" w:eastAsia="en-US"/>
        </w:rPr>
        <w:t xml:space="preserve">: </w:t>
      </w:r>
      <w:r w:rsidR="00E3395C">
        <w:rPr>
          <w:rFonts w:ascii="Arial" w:hAnsi="Arial" w:cs="Times New Roman"/>
          <w:lang w:val="en-GB" w:eastAsia="en-US"/>
        </w:rPr>
        <w:t>K</w:t>
      </w:r>
      <w:r w:rsidR="00412CE6" w:rsidRPr="00412CE6">
        <w:rPr>
          <w:rFonts w:ascii="Arial" w:hAnsi="Arial" w:cs="Times New Roman"/>
          <w:lang w:val="en-GB" w:eastAsia="en-US"/>
        </w:rPr>
        <w:t>ey factor that determines the RF bandwidth adjustment during Delay (</w:t>
      </w:r>
      <w:r w:rsidR="00412CE6">
        <w:rPr>
          <w:rFonts w:ascii="Arial" w:hAnsi="Arial" w:cs="Times New Roman"/>
          <w:lang w:val="en-GB" w:eastAsia="en-US"/>
        </w:rPr>
        <w:t>2</w:t>
      </w:r>
      <w:r w:rsidR="00412CE6" w:rsidRPr="00412CE6">
        <w:rPr>
          <w:rFonts w:ascii="Arial" w:hAnsi="Arial" w:cs="Times New Roman"/>
          <w:lang w:val="en-GB" w:eastAsia="en-US"/>
        </w:rPr>
        <w:t>)</w:t>
      </w:r>
    </w:p>
    <w:p w14:paraId="41863219" w14:textId="77777777" w:rsidR="00BC2A87" w:rsidRDefault="00BC2A87" w:rsidP="00484141">
      <w:pPr>
        <w:rPr>
          <w:rFonts w:ascii="Arial" w:hAnsi="Arial" w:cs="Arial"/>
          <w:lang w:val="en-GB"/>
        </w:rPr>
      </w:pPr>
    </w:p>
    <w:p w14:paraId="756D31CF" w14:textId="7D2FEBBD" w:rsidR="00EE1A47" w:rsidRDefault="00BC2A87" w:rsidP="00484141">
      <w:pPr>
        <w:rPr>
          <w:rFonts w:ascii="Arial" w:hAnsi="Arial" w:cs="Arial"/>
          <w:lang w:val="en-GB"/>
        </w:rPr>
      </w:pPr>
      <w:r>
        <w:rPr>
          <w:rFonts w:ascii="Arial" w:hAnsi="Arial" w:cs="Arial"/>
          <w:lang w:val="en-GB"/>
        </w:rPr>
        <w:t xml:space="preserve">We then further analysis </w:t>
      </w:r>
      <w:r w:rsidR="005334A0">
        <w:rPr>
          <w:rFonts w:ascii="Arial" w:hAnsi="Arial" w:cs="Arial"/>
          <w:lang w:val="en-GB"/>
        </w:rPr>
        <w:t xml:space="preserve">DAPS handover interruption length </w:t>
      </w:r>
      <w:r w:rsidR="00E3395C">
        <w:rPr>
          <w:rFonts w:ascii="Arial" w:hAnsi="Arial" w:cs="Arial"/>
          <w:lang w:val="en-GB"/>
        </w:rPr>
        <w:t>under</w:t>
      </w:r>
      <w:r w:rsidR="005334A0">
        <w:rPr>
          <w:rFonts w:ascii="Arial" w:hAnsi="Arial" w:cs="Arial"/>
          <w:lang w:val="en-GB"/>
        </w:rPr>
        <w:t xml:space="preserve"> the</w:t>
      </w:r>
      <w:r w:rsidR="00E3395C">
        <w:rPr>
          <w:rFonts w:ascii="Arial" w:hAnsi="Arial" w:cs="Arial"/>
          <w:lang w:val="en-GB"/>
        </w:rPr>
        <w:t xml:space="preserve"> </w:t>
      </w:r>
      <w:r>
        <w:rPr>
          <w:rFonts w:ascii="Arial" w:hAnsi="Arial" w:cs="Arial"/>
          <w:lang w:val="en-GB"/>
        </w:rPr>
        <w:t xml:space="preserve">assumption </w:t>
      </w:r>
      <w:r w:rsidR="00E3395C">
        <w:rPr>
          <w:rFonts w:ascii="Arial" w:hAnsi="Arial" w:cs="Arial"/>
          <w:lang w:val="en-GB"/>
        </w:rPr>
        <w:t>that</w:t>
      </w:r>
      <w:r w:rsidR="005334A0">
        <w:rPr>
          <w:rFonts w:ascii="Arial" w:hAnsi="Arial" w:cs="Arial"/>
          <w:lang w:val="en-GB"/>
        </w:rPr>
        <w:t xml:space="preserve"> </w:t>
      </w:r>
      <w:r w:rsidR="0085492D">
        <w:rPr>
          <w:rFonts w:ascii="Arial" w:hAnsi="Arial" w:cs="Arial"/>
          <w:lang w:val="en-GB"/>
        </w:rPr>
        <w:t xml:space="preserve">principle of </w:t>
      </w:r>
      <w:r w:rsidR="0085492D">
        <w:rPr>
          <w:rFonts w:ascii="Arial" w:hAnsi="Arial" w:cs="Arial"/>
          <w:lang w:val="en-GB"/>
        </w:rPr>
        <w:fldChar w:fldCharType="begin"/>
      </w:r>
      <w:r w:rsidR="0085492D">
        <w:rPr>
          <w:rFonts w:ascii="Arial" w:hAnsi="Arial" w:cs="Arial"/>
          <w:lang w:val="en-GB"/>
        </w:rPr>
        <w:instrText xml:space="preserve"> REF _Ref32607131 \h </w:instrText>
      </w:r>
      <w:r w:rsidR="0085492D">
        <w:rPr>
          <w:rFonts w:ascii="Arial" w:hAnsi="Arial" w:cs="Arial"/>
          <w:lang w:val="en-GB"/>
        </w:rPr>
      </w:r>
      <w:r w:rsidR="0085492D">
        <w:rPr>
          <w:rFonts w:ascii="Arial" w:hAnsi="Arial" w:cs="Arial"/>
          <w:lang w:val="en-GB"/>
        </w:rPr>
        <w:fldChar w:fldCharType="separate"/>
      </w:r>
      <w:r w:rsidR="00512A3E" w:rsidRPr="00512A3E">
        <w:rPr>
          <w:rFonts w:ascii="Arial" w:hAnsi="Arial" w:cs="Arial"/>
          <w:i/>
        </w:rPr>
        <w:t xml:space="preserve">Observation </w:t>
      </w:r>
      <w:r w:rsidR="00512A3E">
        <w:rPr>
          <w:rFonts w:ascii="Arial" w:hAnsi="Arial" w:cs="Arial"/>
          <w:i/>
          <w:noProof/>
        </w:rPr>
        <w:t>1</w:t>
      </w:r>
      <w:r w:rsidR="0085492D">
        <w:rPr>
          <w:rFonts w:ascii="Arial" w:hAnsi="Arial" w:cs="Arial"/>
          <w:lang w:val="en-GB"/>
        </w:rPr>
        <w:fldChar w:fldCharType="end"/>
      </w:r>
      <w:r w:rsidR="0085492D">
        <w:rPr>
          <w:rFonts w:ascii="Arial" w:hAnsi="Arial" w:cs="Arial"/>
          <w:lang w:val="en-GB"/>
        </w:rPr>
        <w:t xml:space="preserve"> is in use</w:t>
      </w:r>
      <w:r>
        <w:rPr>
          <w:rFonts w:ascii="Arial" w:hAnsi="Arial" w:cs="Arial"/>
          <w:lang w:val="en-GB"/>
        </w:rPr>
        <w:t xml:space="preserve">. </w:t>
      </w:r>
      <w:r w:rsidR="00412CE6">
        <w:rPr>
          <w:rFonts w:ascii="Arial" w:hAnsi="Arial" w:cs="Arial"/>
          <w:lang w:val="en-GB"/>
        </w:rPr>
        <w:t>The</w:t>
      </w:r>
      <w:r w:rsidR="00412CE6" w:rsidRPr="00412CE6">
        <w:t xml:space="preserve"> </w:t>
      </w:r>
      <w:r w:rsidR="00412CE6" w:rsidRPr="00412CE6">
        <w:rPr>
          <w:rFonts w:ascii="Arial" w:hAnsi="Arial" w:cs="Arial"/>
          <w:lang w:val="en-GB"/>
        </w:rPr>
        <w:t>scenarios</w:t>
      </w:r>
      <w:r w:rsidR="00E3395C">
        <w:rPr>
          <w:rFonts w:ascii="Arial" w:hAnsi="Arial" w:cs="Arial"/>
          <w:lang w:val="en-GB"/>
        </w:rPr>
        <w:t>, c</w:t>
      </w:r>
      <w:r w:rsidR="00412CE6" w:rsidRPr="00412CE6">
        <w:rPr>
          <w:rFonts w:ascii="Arial" w:hAnsi="Arial" w:cs="Arial"/>
          <w:lang w:val="en-GB"/>
        </w:rPr>
        <w:t xml:space="preserve">onditions </w:t>
      </w:r>
      <w:r w:rsidR="00E3395C">
        <w:rPr>
          <w:rFonts w:ascii="Arial" w:hAnsi="Arial" w:cs="Arial"/>
          <w:lang w:val="en-GB"/>
        </w:rPr>
        <w:t>and corresponding interruption length</w:t>
      </w:r>
      <w:r w:rsidR="00512A3E">
        <w:rPr>
          <w:rFonts w:ascii="Arial" w:hAnsi="Arial" w:cs="Arial"/>
          <w:lang w:val="en-GB"/>
        </w:rPr>
        <w:t>s</w:t>
      </w:r>
      <w:r w:rsidR="00E3395C">
        <w:rPr>
          <w:rFonts w:ascii="Arial" w:hAnsi="Arial" w:cs="Arial"/>
          <w:lang w:val="en-GB"/>
        </w:rPr>
        <w:t xml:space="preserve"> </w:t>
      </w:r>
      <w:r w:rsidR="00412CE6" w:rsidRPr="00412CE6">
        <w:rPr>
          <w:rFonts w:ascii="Arial" w:hAnsi="Arial" w:cs="Arial"/>
          <w:lang w:val="en-GB"/>
        </w:rPr>
        <w:t>during Delay (1)</w:t>
      </w:r>
      <w:r w:rsidR="00412CE6">
        <w:rPr>
          <w:rFonts w:ascii="Arial" w:hAnsi="Arial" w:cs="Arial"/>
          <w:lang w:val="en-GB"/>
        </w:rPr>
        <w:t xml:space="preserve"> are listed in </w:t>
      </w:r>
      <w:r w:rsidR="00412CE6">
        <w:rPr>
          <w:rFonts w:ascii="Arial" w:hAnsi="Arial" w:cs="Arial"/>
          <w:lang w:val="en-GB"/>
        </w:rPr>
        <w:fldChar w:fldCharType="begin"/>
      </w:r>
      <w:r w:rsidR="00412CE6">
        <w:rPr>
          <w:rFonts w:ascii="Arial" w:hAnsi="Arial" w:cs="Arial"/>
          <w:lang w:val="en-GB"/>
        </w:rPr>
        <w:instrText xml:space="preserve"> REF _Ref32596171 \h </w:instrText>
      </w:r>
      <w:r w:rsidR="00412CE6">
        <w:rPr>
          <w:rFonts w:ascii="Arial" w:hAnsi="Arial" w:cs="Arial"/>
          <w:lang w:val="en-GB"/>
        </w:rPr>
      </w:r>
      <w:r w:rsidR="00412CE6">
        <w:rPr>
          <w:rFonts w:ascii="Arial" w:hAnsi="Arial" w:cs="Arial"/>
          <w:lang w:val="en-GB"/>
        </w:rPr>
        <w:fldChar w:fldCharType="separate"/>
      </w:r>
      <w:r w:rsidR="00512A3E" w:rsidRPr="00BC6EBC">
        <w:rPr>
          <w:rFonts w:ascii="Arial" w:hAnsi="Arial" w:cs="Times New Roman"/>
          <w:lang w:val="en-GB" w:eastAsia="en-US"/>
        </w:rPr>
        <w:t xml:space="preserve">Table </w:t>
      </w:r>
      <w:r w:rsidR="00512A3E">
        <w:rPr>
          <w:rFonts w:ascii="Arial" w:hAnsi="Arial" w:cs="Times New Roman"/>
          <w:noProof/>
          <w:lang w:val="en-GB" w:eastAsia="en-US"/>
        </w:rPr>
        <w:t>1</w:t>
      </w:r>
      <w:r w:rsidR="00412CE6">
        <w:rPr>
          <w:rFonts w:ascii="Arial" w:hAnsi="Arial" w:cs="Arial"/>
          <w:lang w:val="en-GB"/>
        </w:rPr>
        <w:fldChar w:fldCharType="end"/>
      </w:r>
      <w:r w:rsidR="00412CE6">
        <w:rPr>
          <w:rFonts w:ascii="Arial" w:hAnsi="Arial" w:cs="Arial"/>
          <w:lang w:val="en-GB"/>
        </w:rPr>
        <w:t xml:space="preserve">, there are 4 cases if CBW and BWP are both taken into account. If we apply the principle </w:t>
      </w:r>
      <w:r w:rsidR="00E3395C">
        <w:rPr>
          <w:rFonts w:ascii="Arial" w:hAnsi="Arial" w:cs="Arial"/>
          <w:lang w:val="en-GB"/>
        </w:rPr>
        <w:t>“</w:t>
      </w:r>
      <w:r w:rsidR="00412CE6" w:rsidRPr="00412CE6">
        <w:rPr>
          <w:rFonts w:ascii="Arial" w:hAnsi="Arial" w:cs="Arial"/>
          <w:lang w:val="en-GB"/>
        </w:rPr>
        <w:t>it is the UE’s implementation to adjust its RF bandwidth based on CBW or BWP</w:t>
      </w:r>
      <w:r w:rsidR="00E3395C">
        <w:rPr>
          <w:rFonts w:ascii="Arial" w:hAnsi="Arial" w:cs="Arial"/>
          <w:lang w:val="en-GB"/>
        </w:rPr>
        <w:t xml:space="preserve">” to specify the interruption length requirement, we can see that the RF retuning time </w:t>
      </w:r>
      <w:r w:rsidR="006B2E1A">
        <w:rPr>
          <w:rFonts w:ascii="Arial" w:hAnsi="Arial" w:cs="Arial"/>
          <w:lang w:val="en-GB"/>
        </w:rPr>
        <w:t xml:space="preserve">during Delay (1) </w:t>
      </w:r>
      <w:r w:rsidR="00E3395C">
        <w:rPr>
          <w:rFonts w:ascii="Arial" w:hAnsi="Arial" w:cs="Arial"/>
          <w:lang w:val="en-GB"/>
        </w:rPr>
        <w:t xml:space="preserve">is needed </w:t>
      </w:r>
      <w:r w:rsidR="00EE1A47">
        <w:rPr>
          <w:rFonts w:ascii="Arial" w:hAnsi="Arial" w:cs="Arial"/>
          <w:lang w:val="en-GB"/>
        </w:rPr>
        <w:t>if either one of the following condition is true</w:t>
      </w:r>
    </w:p>
    <w:p w14:paraId="375ED525" w14:textId="199B328F" w:rsidR="00EE1A47" w:rsidRDefault="005334A0" w:rsidP="00512A3E">
      <w:pPr>
        <w:pStyle w:val="ListParagraph"/>
        <w:numPr>
          <w:ilvl w:val="0"/>
          <w:numId w:val="30"/>
        </w:numPr>
        <w:rPr>
          <w:rFonts w:ascii="Arial" w:hAnsi="Arial" w:cs="Arial"/>
          <w:lang w:val="en-GB"/>
        </w:rPr>
      </w:pPr>
      <w:r w:rsidRPr="00512A3E">
        <w:rPr>
          <w:rFonts w:ascii="Arial" w:hAnsi="Arial" w:cs="Arial"/>
          <w:lang w:val="en-GB"/>
        </w:rPr>
        <w:t>“</w:t>
      </w:r>
      <w:r w:rsidR="005347F9" w:rsidRPr="00512A3E">
        <w:rPr>
          <w:rFonts w:ascii="Arial" w:hAnsi="Arial" w:cs="Arial"/>
          <w:lang w:val="en-GB"/>
        </w:rPr>
        <w:t>CBW</w:t>
      </w:r>
      <w:r w:rsidR="005347F9" w:rsidRPr="00512A3E">
        <w:rPr>
          <w:rFonts w:ascii="Arial" w:hAnsi="Arial" w:cs="Arial"/>
          <w:vertAlign w:val="subscript"/>
          <w:lang w:val="en-GB"/>
        </w:rPr>
        <w:t>target</w:t>
      </w:r>
      <w:r w:rsidR="005347F9" w:rsidRPr="00512A3E">
        <w:rPr>
          <w:rFonts w:ascii="Arial" w:hAnsi="Arial" w:cs="Arial"/>
          <w:lang w:val="en-GB"/>
        </w:rPr>
        <w:t xml:space="preserve"> is NOT confined within CBW</w:t>
      </w:r>
      <w:r w:rsidR="005347F9" w:rsidRPr="00512A3E">
        <w:rPr>
          <w:rFonts w:ascii="Arial" w:hAnsi="Arial" w:cs="Arial"/>
          <w:vertAlign w:val="subscript"/>
          <w:lang w:val="en-GB"/>
        </w:rPr>
        <w:t>source</w:t>
      </w:r>
      <w:r w:rsidRPr="00512A3E">
        <w:rPr>
          <w:rFonts w:ascii="Arial" w:hAnsi="Arial" w:cs="Arial"/>
          <w:lang w:val="en-GB"/>
        </w:rPr>
        <w:t xml:space="preserve">“ </w:t>
      </w:r>
    </w:p>
    <w:p w14:paraId="14777E73" w14:textId="77777777" w:rsidR="00EE1A47" w:rsidRDefault="005334A0" w:rsidP="00512A3E">
      <w:pPr>
        <w:pStyle w:val="ListParagraph"/>
        <w:numPr>
          <w:ilvl w:val="0"/>
          <w:numId w:val="30"/>
        </w:numPr>
        <w:rPr>
          <w:rFonts w:ascii="Arial" w:hAnsi="Arial" w:cs="Arial"/>
          <w:lang w:val="en-GB"/>
        </w:rPr>
      </w:pPr>
      <w:r w:rsidRPr="00512A3E">
        <w:rPr>
          <w:rFonts w:ascii="Arial" w:hAnsi="Arial" w:cs="Arial"/>
          <w:lang w:val="en-GB"/>
        </w:rPr>
        <w:t>“</w:t>
      </w:r>
      <w:r w:rsidR="005347F9" w:rsidRPr="00512A3E">
        <w:rPr>
          <w:rFonts w:ascii="Arial" w:hAnsi="Arial" w:cs="Arial"/>
          <w:lang w:val="en-GB"/>
        </w:rPr>
        <w:t>BWP</w:t>
      </w:r>
      <w:r w:rsidR="005347F9" w:rsidRPr="00512A3E">
        <w:rPr>
          <w:rFonts w:ascii="Arial" w:hAnsi="Arial" w:cs="Arial"/>
          <w:vertAlign w:val="subscript"/>
          <w:lang w:val="en-GB"/>
        </w:rPr>
        <w:t>target</w:t>
      </w:r>
      <w:r w:rsidR="005347F9" w:rsidRPr="00512A3E">
        <w:rPr>
          <w:rFonts w:ascii="Arial" w:hAnsi="Arial" w:cs="Arial"/>
          <w:lang w:val="en-GB"/>
        </w:rPr>
        <w:t xml:space="preserve"> is NOT confined within BWP</w:t>
      </w:r>
      <w:r w:rsidR="005347F9" w:rsidRPr="00512A3E">
        <w:rPr>
          <w:rFonts w:ascii="Arial" w:hAnsi="Arial" w:cs="Arial"/>
          <w:vertAlign w:val="subscript"/>
          <w:lang w:val="en-GB"/>
        </w:rPr>
        <w:t>source</w:t>
      </w:r>
      <w:r w:rsidR="005347F9" w:rsidRPr="00512A3E">
        <w:rPr>
          <w:rFonts w:ascii="Arial" w:hAnsi="Arial" w:cs="Arial"/>
          <w:lang w:val="en-GB"/>
        </w:rPr>
        <w:t>.</w:t>
      </w:r>
      <w:r w:rsidRPr="00512A3E">
        <w:rPr>
          <w:rFonts w:ascii="Arial" w:hAnsi="Arial" w:cs="Arial"/>
          <w:lang w:val="en-GB"/>
        </w:rPr>
        <w:t>”</w:t>
      </w:r>
      <w:r w:rsidR="005347F9" w:rsidRPr="00512A3E">
        <w:rPr>
          <w:rFonts w:ascii="Arial" w:hAnsi="Arial" w:cs="Arial"/>
          <w:lang w:val="en-GB"/>
        </w:rPr>
        <w:t xml:space="preserve"> </w:t>
      </w:r>
    </w:p>
    <w:p w14:paraId="38EC8EE9" w14:textId="6C8BF093" w:rsidR="00EE1A47" w:rsidRDefault="005347F9">
      <w:pPr>
        <w:rPr>
          <w:rFonts w:ascii="Arial" w:hAnsi="Arial" w:cs="Arial"/>
          <w:lang w:val="en-GB"/>
        </w:rPr>
      </w:pPr>
      <w:r w:rsidRPr="00512A3E">
        <w:rPr>
          <w:rFonts w:ascii="Arial" w:hAnsi="Arial" w:cs="Arial"/>
          <w:lang w:val="en-GB"/>
        </w:rPr>
        <w:t>Similarly, the</w:t>
      </w:r>
      <w:r w:rsidRPr="00412CE6">
        <w:t xml:space="preserve"> </w:t>
      </w:r>
      <w:r w:rsidRPr="00512A3E">
        <w:rPr>
          <w:rFonts w:ascii="Arial" w:hAnsi="Arial" w:cs="Arial"/>
          <w:lang w:val="en-GB"/>
        </w:rPr>
        <w:t>scenarios, conditions and corresponding interruption length</w:t>
      </w:r>
      <w:r w:rsidR="00512A3E">
        <w:rPr>
          <w:rFonts w:ascii="Arial" w:hAnsi="Arial" w:cs="Arial"/>
          <w:lang w:val="en-GB"/>
        </w:rPr>
        <w:t>s</w:t>
      </w:r>
      <w:r w:rsidRPr="00512A3E">
        <w:rPr>
          <w:rFonts w:ascii="Arial" w:hAnsi="Arial" w:cs="Arial"/>
          <w:lang w:val="en-GB"/>
        </w:rPr>
        <w:t xml:space="preserve"> during Delay (2) are listed in </w:t>
      </w:r>
      <w:r w:rsidRPr="00512A3E">
        <w:rPr>
          <w:rFonts w:ascii="Arial" w:hAnsi="Arial" w:cs="Arial"/>
          <w:lang w:val="en-GB"/>
        </w:rPr>
        <w:fldChar w:fldCharType="begin"/>
      </w:r>
      <w:r w:rsidRPr="00512A3E">
        <w:rPr>
          <w:rFonts w:ascii="Arial" w:hAnsi="Arial" w:cs="Arial"/>
          <w:lang w:val="en-GB"/>
        </w:rPr>
        <w:instrText xml:space="preserve"> REF _Ref32596874 \h </w:instrText>
      </w:r>
      <w:r w:rsidRPr="00512A3E">
        <w:rPr>
          <w:rFonts w:ascii="Arial" w:hAnsi="Arial" w:cs="Arial"/>
          <w:lang w:val="en-GB"/>
        </w:rPr>
      </w:r>
      <w:r w:rsidRPr="00512A3E">
        <w:rPr>
          <w:rFonts w:ascii="Arial" w:hAnsi="Arial" w:cs="Arial"/>
          <w:lang w:val="en-GB"/>
        </w:rPr>
        <w:fldChar w:fldCharType="separate"/>
      </w:r>
      <w:r w:rsidR="00512A3E" w:rsidRPr="00BC6EBC">
        <w:rPr>
          <w:rFonts w:ascii="Arial" w:hAnsi="Arial" w:cs="Times New Roman"/>
          <w:lang w:val="en-GB" w:eastAsia="en-US"/>
        </w:rPr>
        <w:t xml:space="preserve">Table </w:t>
      </w:r>
      <w:r w:rsidR="00512A3E">
        <w:rPr>
          <w:rFonts w:ascii="Arial" w:hAnsi="Arial" w:cs="Times New Roman"/>
          <w:noProof/>
          <w:lang w:val="en-GB" w:eastAsia="en-US"/>
        </w:rPr>
        <w:t>2</w:t>
      </w:r>
      <w:r w:rsidRPr="00512A3E">
        <w:rPr>
          <w:rFonts w:ascii="Arial" w:hAnsi="Arial" w:cs="Arial"/>
          <w:lang w:val="en-GB"/>
        </w:rPr>
        <w:fldChar w:fldCharType="end"/>
      </w:r>
      <w:r w:rsidRPr="00512A3E">
        <w:rPr>
          <w:rFonts w:ascii="Arial" w:hAnsi="Arial" w:cs="Arial"/>
          <w:lang w:val="en-GB"/>
        </w:rPr>
        <w:t xml:space="preserve">. The RF retuning time </w:t>
      </w:r>
      <w:r w:rsidR="006B2E1A" w:rsidRPr="00512A3E">
        <w:rPr>
          <w:rFonts w:ascii="Arial" w:hAnsi="Arial" w:cs="Arial"/>
          <w:lang w:val="en-GB"/>
        </w:rPr>
        <w:t xml:space="preserve">during Delay (2) </w:t>
      </w:r>
      <w:r w:rsidRPr="00512A3E">
        <w:rPr>
          <w:rFonts w:ascii="Arial" w:hAnsi="Arial" w:cs="Arial"/>
          <w:lang w:val="en-GB"/>
        </w:rPr>
        <w:t xml:space="preserve">is </w:t>
      </w:r>
      <w:r w:rsidR="00512A3E">
        <w:rPr>
          <w:rFonts w:ascii="Arial" w:hAnsi="Arial" w:cs="Arial"/>
          <w:lang w:val="en-GB"/>
        </w:rPr>
        <w:t xml:space="preserve">needed </w:t>
      </w:r>
      <w:r w:rsidR="00EE1A47">
        <w:rPr>
          <w:rFonts w:ascii="Arial" w:hAnsi="Arial" w:cs="Arial"/>
          <w:lang w:val="en-GB"/>
        </w:rPr>
        <w:t>if either one of the following condition is true</w:t>
      </w:r>
    </w:p>
    <w:p w14:paraId="5FCB4748" w14:textId="413106ED" w:rsidR="00EE1A47" w:rsidRDefault="005334A0" w:rsidP="00512A3E">
      <w:pPr>
        <w:pStyle w:val="ListParagraph"/>
        <w:numPr>
          <w:ilvl w:val="0"/>
          <w:numId w:val="31"/>
        </w:numPr>
        <w:rPr>
          <w:rFonts w:ascii="Arial" w:hAnsi="Arial" w:cs="Arial"/>
          <w:lang w:val="en-GB"/>
        </w:rPr>
      </w:pPr>
      <w:r w:rsidRPr="00512A3E">
        <w:rPr>
          <w:rFonts w:ascii="Arial" w:hAnsi="Arial" w:cs="Arial"/>
          <w:lang w:val="en-GB"/>
        </w:rPr>
        <w:t>“</w:t>
      </w:r>
      <w:r w:rsidR="005347F9" w:rsidRPr="00512A3E">
        <w:rPr>
          <w:rFonts w:ascii="Arial" w:hAnsi="Arial" w:cs="Arial"/>
          <w:lang w:val="en-GB"/>
        </w:rPr>
        <w:t>CBW</w:t>
      </w:r>
      <w:r w:rsidR="005347F9" w:rsidRPr="00512A3E">
        <w:rPr>
          <w:rFonts w:ascii="Arial" w:hAnsi="Arial" w:cs="Arial"/>
          <w:vertAlign w:val="subscript"/>
          <w:lang w:val="en-GB"/>
        </w:rPr>
        <w:t>source</w:t>
      </w:r>
      <w:r w:rsidR="005347F9" w:rsidRPr="00512A3E">
        <w:rPr>
          <w:rFonts w:ascii="Arial" w:hAnsi="Arial" w:cs="Arial"/>
          <w:lang w:val="en-GB"/>
        </w:rPr>
        <w:t xml:space="preserve"> is NOT confined within CBW</w:t>
      </w:r>
      <w:r w:rsidR="005347F9" w:rsidRPr="00512A3E">
        <w:rPr>
          <w:rFonts w:ascii="Arial" w:hAnsi="Arial" w:cs="Arial"/>
          <w:vertAlign w:val="subscript"/>
          <w:lang w:val="en-GB"/>
        </w:rPr>
        <w:t>target</w:t>
      </w:r>
      <w:r w:rsidRPr="00512A3E">
        <w:rPr>
          <w:rFonts w:ascii="Arial" w:hAnsi="Arial" w:cs="Arial"/>
          <w:lang w:val="en-GB"/>
        </w:rPr>
        <w:t xml:space="preserve">“ </w:t>
      </w:r>
    </w:p>
    <w:p w14:paraId="411E6E0B" w14:textId="147A8301" w:rsidR="004B7F21" w:rsidRPr="00512A3E" w:rsidRDefault="005334A0" w:rsidP="00512A3E">
      <w:pPr>
        <w:pStyle w:val="ListParagraph"/>
        <w:numPr>
          <w:ilvl w:val="0"/>
          <w:numId w:val="31"/>
        </w:numPr>
        <w:rPr>
          <w:rFonts w:ascii="Arial" w:hAnsi="Arial" w:cs="Arial"/>
          <w:lang w:val="en-GB"/>
        </w:rPr>
      </w:pPr>
      <w:r w:rsidRPr="00512A3E">
        <w:rPr>
          <w:rFonts w:ascii="Arial" w:hAnsi="Arial" w:cs="Arial"/>
          <w:lang w:val="en-GB"/>
        </w:rPr>
        <w:t>“</w:t>
      </w:r>
      <w:r w:rsidR="005347F9" w:rsidRPr="00512A3E">
        <w:rPr>
          <w:rFonts w:ascii="Arial" w:hAnsi="Arial" w:cs="Arial"/>
          <w:lang w:val="en-GB"/>
        </w:rPr>
        <w:t>BWP</w:t>
      </w:r>
      <w:r w:rsidR="005347F9" w:rsidRPr="00512A3E">
        <w:rPr>
          <w:rFonts w:ascii="Arial" w:hAnsi="Arial" w:cs="Arial"/>
          <w:vertAlign w:val="subscript"/>
          <w:lang w:val="en-GB"/>
        </w:rPr>
        <w:t>source</w:t>
      </w:r>
      <w:r w:rsidR="005347F9" w:rsidRPr="00512A3E">
        <w:rPr>
          <w:rFonts w:ascii="Arial" w:hAnsi="Arial" w:cs="Arial"/>
          <w:lang w:val="en-GB"/>
        </w:rPr>
        <w:t xml:space="preserve"> is NOT confined within BWP</w:t>
      </w:r>
      <w:r w:rsidR="005347F9" w:rsidRPr="00512A3E">
        <w:rPr>
          <w:rFonts w:ascii="Arial" w:hAnsi="Arial" w:cs="Arial"/>
          <w:vertAlign w:val="subscript"/>
          <w:lang w:val="en-GB"/>
        </w:rPr>
        <w:t>target</w:t>
      </w:r>
      <w:r w:rsidR="005347F9" w:rsidRPr="00512A3E">
        <w:rPr>
          <w:rFonts w:ascii="Arial" w:hAnsi="Arial" w:cs="Arial"/>
          <w:lang w:val="en-GB"/>
        </w:rPr>
        <w:t>.</w:t>
      </w:r>
      <w:r w:rsidRPr="00512A3E">
        <w:rPr>
          <w:rFonts w:ascii="Arial" w:hAnsi="Arial" w:cs="Arial"/>
          <w:lang w:val="en-GB"/>
        </w:rPr>
        <w:t>”</w:t>
      </w:r>
      <w:r w:rsidR="005347F9" w:rsidRPr="00512A3E">
        <w:rPr>
          <w:rFonts w:ascii="Arial" w:hAnsi="Arial" w:cs="Arial"/>
          <w:lang w:val="en-GB"/>
        </w:rPr>
        <w:t xml:space="preserve"> </w:t>
      </w:r>
      <w:r w:rsidR="00E3395C" w:rsidRPr="00512A3E">
        <w:rPr>
          <w:rFonts w:ascii="Arial" w:hAnsi="Arial" w:cs="Arial"/>
          <w:lang w:val="en-GB"/>
        </w:rPr>
        <w:t xml:space="preserve"> </w:t>
      </w:r>
      <w:r w:rsidR="00412CE6" w:rsidRPr="00512A3E">
        <w:rPr>
          <w:rFonts w:ascii="Arial" w:hAnsi="Arial" w:cs="Arial"/>
          <w:lang w:val="en-GB"/>
        </w:rPr>
        <w:t xml:space="preserve">  </w:t>
      </w:r>
    </w:p>
    <w:p w14:paraId="47706653" w14:textId="77777777" w:rsidR="004B7F21" w:rsidRDefault="004B7F21" w:rsidP="00484141">
      <w:pPr>
        <w:rPr>
          <w:rFonts w:ascii="Arial" w:hAnsi="Arial" w:cs="Arial"/>
          <w:lang w:val="en-GB"/>
        </w:rPr>
      </w:pPr>
    </w:p>
    <w:p w14:paraId="07DC6299" w14:textId="0C2F2452" w:rsidR="00CF5E05" w:rsidRPr="00BC6EBC" w:rsidRDefault="00CF5E05" w:rsidP="00BC6EBC">
      <w:pPr>
        <w:pStyle w:val="Caption"/>
        <w:jc w:val="center"/>
        <w:rPr>
          <w:rFonts w:ascii="Arial" w:hAnsi="Arial" w:cs="Times New Roman"/>
          <w:lang w:val="en-GB" w:eastAsia="en-US"/>
        </w:rPr>
      </w:pPr>
      <w:bookmarkStart w:id="19" w:name="_Ref32596171"/>
      <w:r w:rsidRPr="00BC6EBC">
        <w:rPr>
          <w:rFonts w:ascii="Arial" w:hAnsi="Arial" w:cs="Times New Roman"/>
          <w:lang w:val="en-GB" w:eastAsia="en-US"/>
        </w:rPr>
        <w:t xml:space="preserve">Table </w:t>
      </w:r>
      <w:r w:rsidRPr="00BC6EBC">
        <w:rPr>
          <w:rFonts w:ascii="Arial" w:hAnsi="Arial" w:cs="Times New Roman"/>
          <w:lang w:val="en-GB" w:eastAsia="en-US"/>
        </w:rPr>
        <w:fldChar w:fldCharType="begin"/>
      </w:r>
      <w:r w:rsidRPr="00BC6EBC">
        <w:rPr>
          <w:rFonts w:ascii="Arial" w:hAnsi="Arial" w:cs="Times New Roman"/>
          <w:lang w:val="en-GB" w:eastAsia="en-US"/>
        </w:rPr>
        <w:instrText xml:space="preserve"> SEQ Table \* ARABIC </w:instrText>
      </w:r>
      <w:r w:rsidRPr="00BC6EBC">
        <w:rPr>
          <w:rFonts w:ascii="Arial" w:hAnsi="Arial" w:cs="Times New Roman"/>
          <w:lang w:val="en-GB" w:eastAsia="en-US"/>
        </w:rPr>
        <w:fldChar w:fldCharType="separate"/>
      </w:r>
      <w:r w:rsidR="00512A3E">
        <w:rPr>
          <w:rFonts w:ascii="Arial" w:hAnsi="Arial" w:cs="Times New Roman"/>
          <w:noProof/>
          <w:lang w:val="en-GB" w:eastAsia="en-US"/>
        </w:rPr>
        <w:t>1</w:t>
      </w:r>
      <w:r w:rsidRPr="00BC6EBC">
        <w:rPr>
          <w:rFonts w:ascii="Arial" w:hAnsi="Arial" w:cs="Times New Roman"/>
          <w:lang w:val="en-GB" w:eastAsia="en-US"/>
        </w:rPr>
        <w:fldChar w:fldCharType="end"/>
      </w:r>
      <w:bookmarkEnd w:id="19"/>
      <w:r w:rsidRPr="00BC6EBC">
        <w:rPr>
          <w:rFonts w:ascii="Arial" w:hAnsi="Arial" w:cs="Times New Roman"/>
          <w:lang w:val="en-GB" w:eastAsia="en-US"/>
        </w:rPr>
        <w:t xml:space="preserve">: </w:t>
      </w:r>
      <w:r w:rsidR="00E3395C">
        <w:rPr>
          <w:rFonts w:ascii="Arial" w:hAnsi="Arial" w:cs="Times New Roman"/>
          <w:lang w:val="en-GB" w:eastAsia="en-US"/>
        </w:rPr>
        <w:t>S</w:t>
      </w:r>
      <w:r w:rsidR="00E3395C" w:rsidRPr="00E3395C">
        <w:rPr>
          <w:rFonts w:ascii="Arial" w:hAnsi="Arial" w:cs="Times New Roman"/>
          <w:lang w:val="en-GB" w:eastAsia="en-US"/>
        </w:rPr>
        <w:t>cenarios, conditions and corresponding interruption length</w:t>
      </w:r>
      <w:r w:rsidR="00512A3E">
        <w:rPr>
          <w:rFonts w:ascii="Arial" w:hAnsi="Arial" w:cs="Times New Roman"/>
          <w:lang w:val="en-GB" w:eastAsia="en-US"/>
        </w:rPr>
        <w:t>s</w:t>
      </w:r>
      <w:r w:rsidR="00E3395C" w:rsidRPr="00E3395C">
        <w:rPr>
          <w:rFonts w:ascii="Arial" w:hAnsi="Arial" w:cs="Times New Roman"/>
          <w:lang w:val="en-GB" w:eastAsia="en-US"/>
        </w:rPr>
        <w:t xml:space="preserve"> </w:t>
      </w:r>
      <w:r w:rsidR="00BC2A87" w:rsidRPr="00BC2A87">
        <w:rPr>
          <w:rFonts w:ascii="Arial" w:hAnsi="Arial" w:cs="Times New Roman"/>
          <w:lang w:val="en-GB" w:eastAsia="en-US"/>
        </w:rPr>
        <w:t>during Delay (1)</w:t>
      </w:r>
    </w:p>
    <w:tbl>
      <w:tblPr>
        <w:tblStyle w:val="TableGrid"/>
        <w:tblW w:w="0" w:type="auto"/>
        <w:jc w:val="center"/>
        <w:tblLook w:val="04A0" w:firstRow="1" w:lastRow="0" w:firstColumn="1" w:lastColumn="0" w:noHBand="0" w:noVBand="1"/>
      </w:tblPr>
      <w:tblGrid>
        <w:gridCol w:w="985"/>
        <w:gridCol w:w="2430"/>
        <w:gridCol w:w="2362"/>
        <w:gridCol w:w="1926"/>
      </w:tblGrid>
      <w:tr w:rsidR="00921589" w14:paraId="6CCF1B69" w14:textId="77777777" w:rsidTr="00BC6EBC">
        <w:trPr>
          <w:jc w:val="center"/>
        </w:trPr>
        <w:tc>
          <w:tcPr>
            <w:tcW w:w="985" w:type="dxa"/>
            <w:vAlign w:val="center"/>
          </w:tcPr>
          <w:p w14:paraId="06525AFD" w14:textId="0C2B619B" w:rsidR="00921589" w:rsidRDefault="00921589" w:rsidP="00BC6EBC">
            <w:pPr>
              <w:jc w:val="center"/>
              <w:rPr>
                <w:rFonts w:ascii="Arial" w:hAnsi="Arial" w:cs="Arial"/>
                <w:lang w:val="en-GB"/>
              </w:rPr>
            </w:pPr>
            <w:r>
              <w:rPr>
                <w:rFonts w:ascii="Arial" w:hAnsi="Arial" w:cs="Arial"/>
                <w:lang w:val="en-GB"/>
              </w:rPr>
              <w:t>case</w:t>
            </w:r>
          </w:p>
        </w:tc>
        <w:tc>
          <w:tcPr>
            <w:tcW w:w="2430" w:type="dxa"/>
            <w:vAlign w:val="center"/>
          </w:tcPr>
          <w:p w14:paraId="20794127" w14:textId="1C7BE971" w:rsidR="00921589" w:rsidRDefault="00921589" w:rsidP="00BC6EBC">
            <w:pPr>
              <w:jc w:val="center"/>
              <w:rPr>
                <w:rFonts w:ascii="Arial" w:hAnsi="Arial" w:cs="Arial"/>
                <w:lang w:val="en-GB"/>
              </w:rPr>
            </w:pPr>
            <w:r>
              <w:rPr>
                <w:rFonts w:ascii="Arial" w:hAnsi="Arial" w:cs="Arial"/>
                <w:lang w:val="en-GB"/>
              </w:rPr>
              <w:t>CBW</w:t>
            </w:r>
          </w:p>
        </w:tc>
        <w:tc>
          <w:tcPr>
            <w:tcW w:w="2362" w:type="dxa"/>
            <w:vAlign w:val="center"/>
          </w:tcPr>
          <w:p w14:paraId="66C53335" w14:textId="58B75457" w:rsidR="00921589" w:rsidRDefault="00921589" w:rsidP="00BC6EBC">
            <w:pPr>
              <w:jc w:val="center"/>
              <w:rPr>
                <w:rFonts w:ascii="Arial" w:hAnsi="Arial" w:cs="Arial"/>
                <w:lang w:val="en-GB"/>
              </w:rPr>
            </w:pPr>
            <w:r>
              <w:rPr>
                <w:rFonts w:ascii="Arial" w:hAnsi="Arial" w:cs="Arial"/>
                <w:lang w:val="en-GB"/>
              </w:rPr>
              <w:t>BWP</w:t>
            </w:r>
          </w:p>
        </w:tc>
        <w:tc>
          <w:tcPr>
            <w:tcW w:w="1926" w:type="dxa"/>
            <w:vAlign w:val="center"/>
          </w:tcPr>
          <w:p w14:paraId="364A6161" w14:textId="04E80C2B" w:rsidR="00921589" w:rsidRDefault="00921589" w:rsidP="00BC6EBC">
            <w:pPr>
              <w:jc w:val="center"/>
              <w:rPr>
                <w:rFonts w:ascii="Arial" w:hAnsi="Arial" w:cs="Arial"/>
                <w:lang w:val="en-GB"/>
              </w:rPr>
            </w:pPr>
            <w:r>
              <w:rPr>
                <w:rFonts w:ascii="Arial" w:hAnsi="Arial" w:cs="Arial"/>
                <w:lang w:val="en-GB"/>
              </w:rPr>
              <w:t>interruption during Delay (1)</w:t>
            </w:r>
          </w:p>
        </w:tc>
      </w:tr>
      <w:tr w:rsidR="00921589" w14:paraId="246BC447" w14:textId="77777777" w:rsidTr="00BC6EBC">
        <w:trPr>
          <w:jc w:val="center"/>
        </w:trPr>
        <w:tc>
          <w:tcPr>
            <w:tcW w:w="985" w:type="dxa"/>
            <w:vAlign w:val="center"/>
          </w:tcPr>
          <w:p w14:paraId="605B7F6E" w14:textId="774C1C2C" w:rsidR="00921589" w:rsidRPr="00BC6EBC" w:rsidRDefault="00921589" w:rsidP="00BC6EBC">
            <w:pPr>
              <w:jc w:val="center"/>
              <w:rPr>
                <w:rFonts w:ascii="Arial" w:hAnsi="Arial" w:cs="Arial"/>
                <w:color w:val="A6A6A6" w:themeColor="background1" w:themeShade="A6"/>
                <w:lang w:val="en-GB"/>
              </w:rPr>
            </w:pPr>
            <w:r w:rsidRPr="00BC6EBC">
              <w:rPr>
                <w:rFonts w:ascii="Arial" w:hAnsi="Arial" w:cs="Arial"/>
                <w:color w:val="A6A6A6" w:themeColor="background1" w:themeShade="A6"/>
                <w:lang w:val="en-GB"/>
              </w:rPr>
              <w:t>1</w:t>
            </w:r>
          </w:p>
        </w:tc>
        <w:tc>
          <w:tcPr>
            <w:tcW w:w="2430" w:type="dxa"/>
            <w:vAlign w:val="center"/>
          </w:tcPr>
          <w:p w14:paraId="31349B91" w14:textId="5DB4B781" w:rsidR="00921589" w:rsidRPr="00BC6EBC" w:rsidRDefault="00531AA4" w:rsidP="00BC6EBC">
            <w:pPr>
              <w:jc w:val="center"/>
              <w:rPr>
                <w:rFonts w:ascii="Arial" w:hAnsi="Arial" w:cs="Arial"/>
                <w:color w:val="A6A6A6" w:themeColor="background1" w:themeShade="A6"/>
                <w:lang w:val="en-GB"/>
              </w:rPr>
            </w:pPr>
            <w:r w:rsidRPr="00BC6EBC">
              <w:rPr>
                <w:rFonts w:ascii="Arial" w:hAnsi="Arial" w:cs="Arial"/>
                <w:color w:val="A6A6A6" w:themeColor="background1" w:themeShade="A6"/>
                <w:lang w:val="en-GB"/>
              </w:rPr>
              <w:t>CBW</w:t>
            </w:r>
            <w:r w:rsidRPr="00BC6EBC">
              <w:rPr>
                <w:rFonts w:ascii="Arial" w:hAnsi="Arial" w:cs="Arial"/>
                <w:color w:val="A6A6A6" w:themeColor="background1" w:themeShade="A6"/>
                <w:vertAlign w:val="subscript"/>
                <w:lang w:val="en-GB"/>
              </w:rPr>
              <w:t>target</w:t>
            </w:r>
            <w:r w:rsidRPr="00BC6EBC">
              <w:rPr>
                <w:rFonts w:ascii="Arial" w:hAnsi="Arial" w:cs="Arial"/>
                <w:color w:val="A6A6A6" w:themeColor="background1" w:themeShade="A6"/>
                <w:lang w:val="en-GB"/>
              </w:rPr>
              <w:t xml:space="preserve"> is NOT confined within CBW</w:t>
            </w:r>
            <w:r w:rsidRPr="00BC6EBC">
              <w:rPr>
                <w:rFonts w:ascii="Arial" w:hAnsi="Arial" w:cs="Arial"/>
                <w:color w:val="A6A6A6" w:themeColor="background1" w:themeShade="A6"/>
                <w:vertAlign w:val="subscript"/>
                <w:lang w:val="en-GB"/>
              </w:rPr>
              <w:t>source</w:t>
            </w:r>
          </w:p>
        </w:tc>
        <w:tc>
          <w:tcPr>
            <w:tcW w:w="2362" w:type="dxa"/>
            <w:vAlign w:val="center"/>
          </w:tcPr>
          <w:p w14:paraId="4A40E623" w14:textId="5B7C2CCC" w:rsidR="00921589" w:rsidRPr="00BC6EBC" w:rsidRDefault="00F90AEB" w:rsidP="00BC6EBC">
            <w:pPr>
              <w:jc w:val="center"/>
              <w:rPr>
                <w:rFonts w:ascii="Arial" w:hAnsi="Arial" w:cs="Arial"/>
                <w:color w:val="A6A6A6" w:themeColor="background1" w:themeShade="A6"/>
                <w:lang w:val="en-GB"/>
              </w:rPr>
            </w:pPr>
            <w:r w:rsidRPr="00BC6EBC">
              <w:rPr>
                <w:rFonts w:ascii="Arial" w:hAnsi="Arial" w:cs="Arial"/>
                <w:color w:val="A6A6A6" w:themeColor="background1" w:themeShade="A6"/>
                <w:lang w:val="en-GB"/>
              </w:rPr>
              <w:t>BWP</w:t>
            </w:r>
            <w:r w:rsidRPr="00BC6EBC">
              <w:rPr>
                <w:rFonts w:ascii="Arial" w:hAnsi="Arial" w:cs="Arial"/>
                <w:color w:val="A6A6A6" w:themeColor="background1" w:themeShade="A6"/>
                <w:vertAlign w:val="subscript"/>
                <w:lang w:val="en-GB"/>
              </w:rPr>
              <w:t>target</w:t>
            </w:r>
            <w:r w:rsidRPr="00BC6EBC">
              <w:rPr>
                <w:rFonts w:ascii="Arial" w:hAnsi="Arial" w:cs="Arial"/>
                <w:color w:val="A6A6A6" w:themeColor="background1" w:themeShade="A6"/>
                <w:lang w:val="en-GB"/>
              </w:rPr>
              <w:t xml:space="preserve"> is NOT confined within BWP</w:t>
            </w:r>
            <w:r w:rsidRPr="00BC6EBC">
              <w:rPr>
                <w:rFonts w:ascii="Arial" w:hAnsi="Arial" w:cs="Arial"/>
                <w:color w:val="A6A6A6" w:themeColor="background1" w:themeShade="A6"/>
                <w:vertAlign w:val="subscript"/>
                <w:lang w:val="en-GB"/>
              </w:rPr>
              <w:t>source</w:t>
            </w:r>
          </w:p>
        </w:tc>
        <w:tc>
          <w:tcPr>
            <w:tcW w:w="1926" w:type="dxa"/>
            <w:vAlign w:val="center"/>
          </w:tcPr>
          <w:p w14:paraId="36C9AC19" w14:textId="221C78BC" w:rsidR="00921589" w:rsidRPr="00BC6EBC" w:rsidRDefault="00921589" w:rsidP="00BC6EBC">
            <w:pPr>
              <w:jc w:val="center"/>
              <w:rPr>
                <w:rFonts w:ascii="Arial" w:hAnsi="Arial" w:cs="Arial"/>
                <w:color w:val="A6A6A6" w:themeColor="background1" w:themeShade="A6"/>
                <w:lang w:val="en-GB"/>
              </w:rPr>
            </w:pPr>
            <w:r w:rsidRPr="00BC6EBC">
              <w:rPr>
                <w:rFonts w:ascii="Arial" w:hAnsi="Arial" w:cs="Arial"/>
                <w:color w:val="A6A6A6" w:themeColor="background1" w:themeShade="A6"/>
                <w:lang w:val="en-GB"/>
              </w:rPr>
              <w:t>RF retune</w:t>
            </w:r>
          </w:p>
        </w:tc>
      </w:tr>
      <w:tr w:rsidR="00921589" w14:paraId="740303AC" w14:textId="77777777" w:rsidTr="00BC6EBC">
        <w:trPr>
          <w:jc w:val="center"/>
        </w:trPr>
        <w:tc>
          <w:tcPr>
            <w:tcW w:w="985" w:type="dxa"/>
            <w:vAlign w:val="center"/>
          </w:tcPr>
          <w:p w14:paraId="55559B74" w14:textId="3DE1ABE9" w:rsidR="00921589" w:rsidRDefault="00921589" w:rsidP="00BC6EBC">
            <w:pPr>
              <w:jc w:val="center"/>
              <w:rPr>
                <w:rFonts w:ascii="Arial" w:hAnsi="Arial" w:cs="Arial"/>
                <w:lang w:val="en-GB"/>
              </w:rPr>
            </w:pPr>
            <w:r>
              <w:rPr>
                <w:rFonts w:ascii="Arial" w:hAnsi="Arial" w:cs="Arial"/>
                <w:lang w:val="en-GB"/>
              </w:rPr>
              <w:lastRenderedPageBreak/>
              <w:t>2</w:t>
            </w:r>
          </w:p>
        </w:tc>
        <w:tc>
          <w:tcPr>
            <w:tcW w:w="2430" w:type="dxa"/>
            <w:vAlign w:val="center"/>
          </w:tcPr>
          <w:p w14:paraId="50398BCE" w14:textId="1ACA1EFE" w:rsidR="00921589" w:rsidRDefault="00531AA4" w:rsidP="00BC6EBC">
            <w:pPr>
              <w:jc w:val="center"/>
              <w:rPr>
                <w:rFonts w:ascii="Arial" w:hAnsi="Arial" w:cs="Arial"/>
                <w:lang w:val="en-GB"/>
              </w:rPr>
            </w:pPr>
            <w:r>
              <w:rPr>
                <w:rFonts w:ascii="Arial" w:hAnsi="Arial" w:cs="Arial"/>
                <w:lang w:val="en-GB"/>
              </w:rPr>
              <w:t>CBW</w:t>
            </w:r>
            <w:r w:rsidRPr="00647107">
              <w:rPr>
                <w:rFonts w:ascii="Arial" w:hAnsi="Arial" w:cs="Arial"/>
                <w:vertAlign w:val="subscript"/>
                <w:lang w:val="en-GB"/>
              </w:rPr>
              <w:t>target</w:t>
            </w:r>
            <w:r>
              <w:rPr>
                <w:rFonts w:ascii="Arial" w:hAnsi="Arial" w:cs="Arial"/>
                <w:lang w:val="en-GB"/>
              </w:rPr>
              <w:t xml:space="preserve"> is NOT confined within CBW</w:t>
            </w:r>
            <w:r w:rsidRPr="00647107">
              <w:rPr>
                <w:rFonts w:ascii="Arial" w:hAnsi="Arial" w:cs="Arial"/>
                <w:vertAlign w:val="subscript"/>
                <w:lang w:val="en-GB"/>
              </w:rPr>
              <w:t>source</w:t>
            </w:r>
          </w:p>
        </w:tc>
        <w:tc>
          <w:tcPr>
            <w:tcW w:w="2362" w:type="dxa"/>
            <w:vAlign w:val="center"/>
          </w:tcPr>
          <w:p w14:paraId="4AB52F6F" w14:textId="1C7DBE27" w:rsidR="00921589" w:rsidRDefault="00F90AEB" w:rsidP="00BC6EBC">
            <w:pPr>
              <w:jc w:val="center"/>
              <w:rPr>
                <w:rFonts w:ascii="Arial" w:hAnsi="Arial" w:cs="Arial"/>
                <w:lang w:val="en-GB"/>
              </w:rPr>
            </w:pPr>
            <w:r>
              <w:rPr>
                <w:rFonts w:ascii="Arial" w:hAnsi="Arial" w:cs="Arial"/>
                <w:lang w:val="en-GB"/>
              </w:rPr>
              <w:t>BWP</w:t>
            </w:r>
            <w:r w:rsidRPr="00647107">
              <w:rPr>
                <w:rFonts w:ascii="Arial" w:hAnsi="Arial" w:cs="Arial"/>
                <w:vertAlign w:val="subscript"/>
                <w:lang w:val="en-GB"/>
              </w:rPr>
              <w:t>target</w:t>
            </w:r>
            <w:r>
              <w:rPr>
                <w:rFonts w:ascii="Arial" w:hAnsi="Arial" w:cs="Arial"/>
                <w:lang w:val="en-GB"/>
              </w:rPr>
              <w:t xml:space="preserve"> is confined within BWP</w:t>
            </w:r>
            <w:r w:rsidRPr="00647107">
              <w:rPr>
                <w:rFonts w:ascii="Arial" w:hAnsi="Arial" w:cs="Arial"/>
                <w:vertAlign w:val="subscript"/>
                <w:lang w:val="en-GB"/>
              </w:rPr>
              <w:t>source</w:t>
            </w:r>
          </w:p>
        </w:tc>
        <w:tc>
          <w:tcPr>
            <w:tcW w:w="1926" w:type="dxa"/>
            <w:vAlign w:val="center"/>
          </w:tcPr>
          <w:p w14:paraId="23E987BF" w14:textId="045A50EE" w:rsidR="00921589" w:rsidRDefault="00921589" w:rsidP="00BC6EBC">
            <w:pPr>
              <w:jc w:val="center"/>
              <w:rPr>
                <w:rFonts w:ascii="Arial" w:hAnsi="Arial" w:cs="Arial"/>
                <w:lang w:val="en-GB"/>
              </w:rPr>
            </w:pPr>
            <w:r>
              <w:rPr>
                <w:rFonts w:ascii="Arial" w:hAnsi="Arial" w:cs="Arial"/>
                <w:lang w:val="en-GB"/>
              </w:rPr>
              <w:t>RF retune</w:t>
            </w:r>
          </w:p>
        </w:tc>
      </w:tr>
      <w:tr w:rsidR="00921589" w14:paraId="0B07373A" w14:textId="77777777" w:rsidTr="00BC6EBC">
        <w:trPr>
          <w:jc w:val="center"/>
        </w:trPr>
        <w:tc>
          <w:tcPr>
            <w:tcW w:w="985" w:type="dxa"/>
            <w:vAlign w:val="center"/>
          </w:tcPr>
          <w:p w14:paraId="32B0D359" w14:textId="158CE117" w:rsidR="00921589" w:rsidRPr="00BC6EBC" w:rsidRDefault="00921589" w:rsidP="00BC6EBC">
            <w:pPr>
              <w:jc w:val="center"/>
              <w:rPr>
                <w:rFonts w:ascii="Arial" w:hAnsi="Arial" w:cs="Arial"/>
                <w:color w:val="A6A6A6" w:themeColor="background1" w:themeShade="A6"/>
                <w:lang w:val="en-GB"/>
              </w:rPr>
            </w:pPr>
            <w:r w:rsidRPr="00BC6EBC">
              <w:rPr>
                <w:rFonts w:ascii="Arial" w:hAnsi="Arial" w:cs="Arial"/>
                <w:color w:val="A6A6A6" w:themeColor="background1" w:themeShade="A6"/>
                <w:lang w:val="en-GB"/>
              </w:rPr>
              <w:t>3</w:t>
            </w:r>
          </w:p>
        </w:tc>
        <w:tc>
          <w:tcPr>
            <w:tcW w:w="2430" w:type="dxa"/>
            <w:vAlign w:val="center"/>
          </w:tcPr>
          <w:p w14:paraId="44A8CC88" w14:textId="59F73D5B" w:rsidR="00921589" w:rsidRPr="00BC6EBC" w:rsidRDefault="00531AA4" w:rsidP="00BC6EBC">
            <w:pPr>
              <w:jc w:val="center"/>
              <w:rPr>
                <w:rFonts w:ascii="Arial" w:hAnsi="Arial" w:cs="Arial"/>
                <w:color w:val="A6A6A6" w:themeColor="background1" w:themeShade="A6"/>
                <w:lang w:val="en-GB"/>
              </w:rPr>
            </w:pPr>
            <w:r w:rsidRPr="00BC6EBC">
              <w:rPr>
                <w:rFonts w:ascii="Arial" w:hAnsi="Arial" w:cs="Arial"/>
                <w:color w:val="A6A6A6" w:themeColor="background1" w:themeShade="A6"/>
                <w:lang w:val="en-GB"/>
              </w:rPr>
              <w:t>CBW</w:t>
            </w:r>
            <w:r w:rsidRPr="00BC6EBC">
              <w:rPr>
                <w:rFonts w:ascii="Arial" w:hAnsi="Arial" w:cs="Arial"/>
                <w:color w:val="A6A6A6" w:themeColor="background1" w:themeShade="A6"/>
                <w:vertAlign w:val="subscript"/>
                <w:lang w:val="en-GB"/>
              </w:rPr>
              <w:t>target</w:t>
            </w:r>
            <w:r w:rsidRPr="00BC6EBC">
              <w:rPr>
                <w:rFonts w:ascii="Arial" w:hAnsi="Arial" w:cs="Arial"/>
                <w:color w:val="A6A6A6" w:themeColor="background1" w:themeShade="A6"/>
                <w:lang w:val="en-GB"/>
              </w:rPr>
              <w:t xml:space="preserve"> is confined within CBW</w:t>
            </w:r>
            <w:r w:rsidRPr="00BC6EBC">
              <w:rPr>
                <w:rFonts w:ascii="Arial" w:hAnsi="Arial" w:cs="Arial"/>
                <w:color w:val="A6A6A6" w:themeColor="background1" w:themeShade="A6"/>
                <w:vertAlign w:val="subscript"/>
                <w:lang w:val="en-GB"/>
              </w:rPr>
              <w:t>source</w:t>
            </w:r>
          </w:p>
        </w:tc>
        <w:tc>
          <w:tcPr>
            <w:tcW w:w="2362" w:type="dxa"/>
            <w:vAlign w:val="center"/>
          </w:tcPr>
          <w:p w14:paraId="1ABB5706" w14:textId="33E78281" w:rsidR="00921589" w:rsidRPr="00BC6EBC" w:rsidRDefault="00F90AEB" w:rsidP="00BC6EBC">
            <w:pPr>
              <w:jc w:val="center"/>
              <w:rPr>
                <w:rFonts w:ascii="Arial" w:hAnsi="Arial" w:cs="Arial"/>
                <w:color w:val="A6A6A6" w:themeColor="background1" w:themeShade="A6"/>
                <w:lang w:val="en-GB"/>
              </w:rPr>
            </w:pPr>
            <w:r w:rsidRPr="00BC6EBC">
              <w:rPr>
                <w:rFonts w:ascii="Arial" w:hAnsi="Arial" w:cs="Arial"/>
                <w:color w:val="A6A6A6" w:themeColor="background1" w:themeShade="A6"/>
                <w:lang w:val="en-GB"/>
              </w:rPr>
              <w:t>BWP</w:t>
            </w:r>
            <w:r w:rsidRPr="00BC6EBC">
              <w:rPr>
                <w:rFonts w:ascii="Arial" w:hAnsi="Arial" w:cs="Arial"/>
                <w:color w:val="A6A6A6" w:themeColor="background1" w:themeShade="A6"/>
                <w:vertAlign w:val="subscript"/>
                <w:lang w:val="en-GB"/>
              </w:rPr>
              <w:t>target</w:t>
            </w:r>
            <w:r w:rsidRPr="00BC6EBC">
              <w:rPr>
                <w:rFonts w:ascii="Arial" w:hAnsi="Arial" w:cs="Arial"/>
                <w:color w:val="A6A6A6" w:themeColor="background1" w:themeShade="A6"/>
                <w:lang w:val="en-GB"/>
              </w:rPr>
              <w:t xml:space="preserve"> is NOT confined within BWP</w:t>
            </w:r>
            <w:r w:rsidRPr="00BC6EBC">
              <w:rPr>
                <w:rFonts w:ascii="Arial" w:hAnsi="Arial" w:cs="Arial"/>
                <w:color w:val="A6A6A6" w:themeColor="background1" w:themeShade="A6"/>
                <w:vertAlign w:val="subscript"/>
                <w:lang w:val="en-GB"/>
              </w:rPr>
              <w:t>source</w:t>
            </w:r>
          </w:p>
        </w:tc>
        <w:tc>
          <w:tcPr>
            <w:tcW w:w="1926" w:type="dxa"/>
            <w:vAlign w:val="center"/>
          </w:tcPr>
          <w:p w14:paraId="20063DF3" w14:textId="17DF65EC" w:rsidR="00921589" w:rsidRPr="00BC6EBC" w:rsidRDefault="00921589" w:rsidP="00BC6EBC">
            <w:pPr>
              <w:jc w:val="center"/>
              <w:rPr>
                <w:rFonts w:ascii="Arial" w:hAnsi="Arial" w:cs="Arial"/>
                <w:color w:val="A6A6A6" w:themeColor="background1" w:themeShade="A6"/>
                <w:lang w:val="en-GB"/>
              </w:rPr>
            </w:pPr>
            <w:r w:rsidRPr="00BC6EBC">
              <w:rPr>
                <w:rFonts w:ascii="Arial" w:hAnsi="Arial" w:cs="Arial"/>
                <w:color w:val="A6A6A6" w:themeColor="background1" w:themeShade="A6"/>
                <w:lang w:val="en-GB"/>
              </w:rPr>
              <w:t>RF retune</w:t>
            </w:r>
          </w:p>
        </w:tc>
      </w:tr>
      <w:tr w:rsidR="00921589" w14:paraId="41C6F103" w14:textId="77777777" w:rsidTr="00BC6EBC">
        <w:trPr>
          <w:jc w:val="center"/>
        </w:trPr>
        <w:tc>
          <w:tcPr>
            <w:tcW w:w="985" w:type="dxa"/>
            <w:vAlign w:val="center"/>
          </w:tcPr>
          <w:p w14:paraId="2EDE5C07" w14:textId="58A3E1DB" w:rsidR="00921589" w:rsidRDefault="00921589" w:rsidP="00BC6EBC">
            <w:pPr>
              <w:jc w:val="center"/>
              <w:rPr>
                <w:rFonts w:ascii="Arial" w:hAnsi="Arial" w:cs="Arial"/>
                <w:lang w:val="en-GB"/>
              </w:rPr>
            </w:pPr>
            <w:r>
              <w:rPr>
                <w:rFonts w:ascii="Arial" w:hAnsi="Arial" w:cs="Arial"/>
                <w:lang w:val="en-GB"/>
              </w:rPr>
              <w:t>4</w:t>
            </w:r>
          </w:p>
        </w:tc>
        <w:tc>
          <w:tcPr>
            <w:tcW w:w="2430" w:type="dxa"/>
            <w:vAlign w:val="center"/>
          </w:tcPr>
          <w:p w14:paraId="237D359D" w14:textId="526997E0" w:rsidR="00921589" w:rsidRDefault="00531AA4" w:rsidP="00BC6EBC">
            <w:pPr>
              <w:jc w:val="center"/>
              <w:rPr>
                <w:rFonts w:ascii="Arial" w:hAnsi="Arial" w:cs="Arial"/>
                <w:lang w:val="en-GB"/>
              </w:rPr>
            </w:pPr>
            <w:r>
              <w:rPr>
                <w:rFonts w:ascii="Arial" w:hAnsi="Arial" w:cs="Arial"/>
                <w:lang w:val="en-GB"/>
              </w:rPr>
              <w:t>CBW</w:t>
            </w:r>
            <w:r w:rsidRPr="00647107">
              <w:rPr>
                <w:rFonts w:ascii="Arial" w:hAnsi="Arial" w:cs="Arial"/>
                <w:vertAlign w:val="subscript"/>
                <w:lang w:val="en-GB"/>
              </w:rPr>
              <w:t>target</w:t>
            </w:r>
            <w:r>
              <w:rPr>
                <w:rFonts w:ascii="Arial" w:hAnsi="Arial" w:cs="Arial"/>
                <w:lang w:val="en-GB"/>
              </w:rPr>
              <w:t xml:space="preserve"> is confined within CBW</w:t>
            </w:r>
            <w:r w:rsidRPr="00647107">
              <w:rPr>
                <w:rFonts w:ascii="Arial" w:hAnsi="Arial" w:cs="Arial"/>
                <w:vertAlign w:val="subscript"/>
                <w:lang w:val="en-GB"/>
              </w:rPr>
              <w:t>source</w:t>
            </w:r>
          </w:p>
        </w:tc>
        <w:tc>
          <w:tcPr>
            <w:tcW w:w="2362" w:type="dxa"/>
            <w:vAlign w:val="center"/>
          </w:tcPr>
          <w:p w14:paraId="157E7CF0" w14:textId="1EF48EA6" w:rsidR="00921589" w:rsidRDefault="00F90AEB" w:rsidP="00BC6EBC">
            <w:pPr>
              <w:jc w:val="center"/>
              <w:rPr>
                <w:rFonts w:ascii="Arial" w:hAnsi="Arial" w:cs="Arial"/>
                <w:lang w:val="en-GB"/>
              </w:rPr>
            </w:pPr>
            <w:r>
              <w:rPr>
                <w:rFonts w:ascii="Arial" w:hAnsi="Arial" w:cs="Arial"/>
                <w:lang w:val="en-GB"/>
              </w:rPr>
              <w:t>BWP</w:t>
            </w:r>
            <w:r w:rsidRPr="00647107">
              <w:rPr>
                <w:rFonts w:ascii="Arial" w:hAnsi="Arial" w:cs="Arial"/>
                <w:vertAlign w:val="subscript"/>
                <w:lang w:val="en-GB"/>
              </w:rPr>
              <w:t>target</w:t>
            </w:r>
            <w:r>
              <w:rPr>
                <w:rFonts w:ascii="Arial" w:hAnsi="Arial" w:cs="Arial"/>
                <w:lang w:val="en-GB"/>
              </w:rPr>
              <w:t xml:space="preserve"> is confined within BWP</w:t>
            </w:r>
            <w:r w:rsidRPr="00647107">
              <w:rPr>
                <w:rFonts w:ascii="Arial" w:hAnsi="Arial" w:cs="Arial"/>
                <w:vertAlign w:val="subscript"/>
                <w:lang w:val="en-GB"/>
              </w:rPr>
              <w:t>source</w:t>
            </w:r>
          </w:p>
        </w:tc>
        <w:tc>
          <w:tcPr>
            <w:tcW w:w="1926" w:type="dxa"/>
            <w:vAlign w:val="center"/>
          </w:tcPr>
          <w:p w14:paraId="308BBFCE" w14:textId="1268DB43" w:rsidR="00921589" w:rsidRDefault="00921589" w:rsidP="00BC6EBC">
            <w:pPr>
              <w:jc w:val="center"/>
              <w:rPr>
                <w:rFonts w:ascii="Arial" w:hAnsi="Arial" w:cs="Arial"/>
                <w:lang w:val="en-GB"/>
              </w:rPr>
            </w:pPr>
            <w:r>
              <w:rPr>
                <w:rFonts w:ascii="Arial" w:hAnsi="Arial" w:cs="Arial"/>
                <w:lang w:val="en-GB"/>
              </w:rPr>
              <w:t>No needed</w:t>
            </w:r>
          </w:p>
        </w:tc>
      </w:tr>
    </w:tbl>
    <w:p w14:paraId="2CBF2B53" w14:textId="77777777" w:rsidR="00CF5E05" w:rsidRDefault="00CF5E05" w:rsidP="00484141">
      <w:pPr>
        <w:rPr>
          <w:rFonts w:ascii="Arial" w:hAnsi="Arial" w:cs="Arial"/>
          <w:lang w:val="en-GB"/>
        </w:rPr>
      </w:pPr>
    </w:p>
    <w:p w14:paraId="7812A76B" w14:textId="0791262C" w:rsidR="00BC2A87" w:rsidRPr="00BC6EBC" w:rsidRDefault="00BC2A87" w:rsidP="00BC6EBC">
      <w:pPr>
        <w:pStyle w:val="Caption"/>
        <w:jc w:val="center"/>
        <w:rPr>
          <w:rFonts w:ascii="Arial" w:hAnsi="Arial" w:cs="Times New Roman"/>
          <w:lang w:val="en-GB" w:eastAsia="en-US"/>
        </w:rPr>
      </w:pPr>
      <w:bookmarkStart w:id="20" w:name="_Ref32596874"/>
      <w:r w:rsidRPr="00BC6EBC">
        <w:rPr>
          <w:rFonts w:ascii="Arial" w:hAnsi="Arial" w:cs="Times New Roman"/>
          <w:lang w:val="en-GB" w:eastAsia="en-US"/>
        </w:rPr>
        <w:t xml:space="preserve">Table </w:t>
      </w:r>
      <w:r w:rsidRPr="00BC6EBC">
        <w:rPr>
          <w:rFonts w:ascii="Arial" w:hAnsi="Arial" w:cs="Times New Roman"/>
          <w:lang w:val="en-GB" w:eastAsia="en-US"/>
        </w:rPr>
        <w:fldChar w:fldCharType="begin"/>
      </w:r>
      <w:r w:rsidRPr="00BC6EBC">
        <w:rPr>
          <w:rFonts w:ascii="Arial" w:hAnsi="Arial" w:cs="Times New Roman"/>
          <w:lang w:val="en-GB" w:eastAsia="en-US"/>
        </w:rPr>
        <w:instrText xml:space="preserve"> SEQ Table \* ARABIC </w:instrText>
      </w:r>
      <w:r w:rsidRPr="00BC6EBC">
        <w:rPr>
          <w:rFonts w:ascii="Arial" w:hAnsi="Arial" w:cs="Times New Roman"/>
          <w:lang w:val="en-GB" w:eastAsia="en-US"/>
        </w:rPr>
        <w:fldChar w:fldCharType="separate"/>
      </w:r>
      <w:r w:rsidR="00512A3E">
        <w:rPr>
          <w:rFonts w:ascii="Arial" w:hAnsi="Arial" w:cs="Times New Roman"/>
          <w:noProof/>
          <w:lang w:val="en-GB" w:eastAsia="en-US"/>
        </w:rPr>
        <w:t>2</w:t>
      </w:r>
      <w:r w:rsidRPr="00BC6EBC">
        <w:rPr>
          <w:rFonts w:ascii="Arial" w:hAnsi="Arial" w:cs="Times New Roman"/>
          <w:lang w:val="en-GB" w:eastAsia="en-US"/>
        </w:rPr>
        <w:fldChar w:fldCharType="end"/>
      </w:r>
      <w:bookmarkEnd w:id="20"/>
      <w:r w:rsidRPr="00BC6EBC">
        <w:rPr>
          <w:rFonts w:ascii="Arial" w:hAnsi="Arial" w:cs="Times New Roman"/>
          <w:lang w:val="en-GB" w:eastAsia="en-US"/>
        </w:rPr>
        <w:t xml:space="preserve">: </w:t>
      </w:r>
      <w:r w:rsidR="00E3395C" w:rsidRPr="00E3395C">
        <w:rPr>
          <w:rFonts w:ascii="Arial" w:hAnsi="Arial" w:cs="Times New Roman"/>
          <w:lang w:val="en-GB" w:eastAsia="en-US"/>
        </w:rPr>
        <w:t>Scenarios, conditions and corresponding interruption length</w:t>
      </w:r>
      <w:r w:rsidR="00512A3E">
        <w:rPr>
          <w:rFonts w:ascii="Arial" w:hAnsi="Arial" w:cs="Times New Roman"/>
          <w:lang w:val="en-GB" w:eastAsia="en-US"/>
        </w:rPr>
        <w:t>s</w:t>
      </w:r>
      <w:r w:rsidR="00E3395C" w:rsidRPr="00E3395C">
        <w:rPr>
          <w:rFonts w:ascii="Arial" w:hAnsi="Arial" w:cs="Times New Roman"/>
          <w:lang w:val="en-GB" w:eastAsia="en-US"/>
        </w:rPr>
        <w:t xml:space="preserve"> during Delay (</w:t>
      </w:r>
      <w:r w:rsidR="00E3395C">
        <w:rPr>
          <w:rFonts w:ascii="Arial" w:hAnsi="Arial" w:cs="Times New Roman"/>
          <w:lang w:val="en-GB" w:eastAsia="en-US"/>
        </w:rPr>
        <w:t>2</w:t>
      </w:r>
      <w:r w:rsidR="00E3395C" w:rsidRPr="00E3395C">
        <w:rPr>
          <w:rFonts w:ascii="Arial" w:hAnsi="Arial" w:cs="Times New Roman"/>
          <w:lang w:val="en-GB" w:eastAsia="en-US"/>
        </w:rPr>
        <w:t>)</w:t>
      </w:r>
    </w:p>
    <w:tbl>
      <w:tblPr>
        <w:tblStyle w:val="TableGrid"/>
        <w:tblW w:w="0" w:type="auto"/>
        <w:jc w:val="center"/>
        <w:tblLook w:val="04A0" w:firstRow="1" w:lastRow="0" w:firstColumn="1" w:lastColumn="0" w:noHBand="0" w:noVBand="1"/>
      </w:tblPr>
      <w:tblGrid>
        <w:gridCol w:w="985"/>
        <w:gridCol w:w="2430"/>
        <w:gridCol w:w="2362"/>
        <w:gridCol w:w="1926"/>
      </w:tblGrid>
      <w:tr w:rsidR="00BC2A87" w14:paraId="0E273BE5" w14:textId="77777777" w:rsidTr="006B2E1A">
        <w:trPr>
          <w:jc w:val="center"/>
        </w:trPr>
        <w:tc>
          <w:tcPr>
            <w:tcW w:w="985" w:type="dxa"/>
            <w:vAlign w:val="center"/>
          </w:tcPr>
          <w:p w14:paraId="7EADBC50" w14:textId="77777777" w:rsidR="00BC2A87" w:rsidRDefault="00BC2A87" w:rsidP="006B2E1A">
            <w:pPr>
              <w:jc w:val="center"/>
              <w:rPr>
                <w:rFonts w:ascii="Arial" w:hAnsi="Arial" w:cs="Arial"/>
                <w:lang w:val="en-GB"/>
              </w:rPr>
            </w:pPr>
            <w:r>
              <w:rPr>
                <w:rFonts w:ascii="Arial" w:hAnsi="Arial" w:cs="Arial"/>
                <w:lang w:val="en-GB"/>
              </w:rPr>
              <w:t>case</w:t>
            </w:r>
          </w:p>
        </w:tc>
        <w:tc>
          <w:tcPr>
            <w:tcW w:w="2430" w:type="dxa"/>
            <w:vAlign w:val="center"/>
          </w:tcPr>
          <w:p w14:paraId="6A1E406C" w14:textId="77777777" w:rsidR="00BC2A87" w:rsidRDefault="00BC2A87" w:rsidP="006B2E1A">
            <w:pPr>
              <w:jc w:val="center"/>
              <w:rPr>
                <w:rFonts w:ascii="Arial" w:hAnsi="Arial" w:cs="Arial"/>
                <w:lang w:val="en-GB"/>
              </w:rPr>
            </w:pPr>
            <w:r>
              <w:rPr>
                <w:rFonts w:ascii="Arial" w:hAnsi="Arial" w:cs="Arial"/>
                <w:lang w:val="en-GB"/>
              </w:rPr>
              <w:t>CBW</w:t>
            </w:r>
          </w:p>
        </w:tc>
        <w:tc>
          <w:tcPr>
            <w:tcW w:w="2362" w:type="dxa"/>
            <w:vAlign w:val="center"/>
          </w:tcPr>
          <w:p w14:paraId="259A56B6" w14:textId="77777777" w:rsidR="00BC2A87" w:rsidRDefault="00BC2A87" w:rsidP="006B2E1A">
            <w:pPr>
              <w:jc w:val="center"/>
              <w:rPr>
                <w:rFonts w:ascii="Arial" w:hAnsi="Arial" w:cs="Arial"/>
                <w:lang w:val="en-GB"/>
              </w:rPr>
            </w:pPr>
            <w:r>
              <w:rPr>
                <w:rFonts w:ascii="Arial" w:hAnsi="Arial" w:cs="Arial"/>
                <w:lang w:val="en-GB"/>
              </w:rPr>
              <w:t>BWP</w:t>
            </w:r>
          </w:p>
        </w:tc>
        <w:tc>
          <w:tcPr>
            <w:tcW w:w="1926" w:type="dxa"/>
            <w:vAlign w:val="center"/>
          </w:tcPr>
          <w:p w14:paraId="2CFD580A" w14:textId="5238D147" w:rsidR="00BC2A87" w:rsidRDefault="00BC2A87" w:rsidP="00BC6EBC">
            <w:pPr>
              <w:jc w:val="center"/>
              <w:rPr>
                <w:rFonts w:ascii="Arial" w:hAnsi="Arial" w:cs="Arial"/>
                <w:lang w:val="en-GB"/>
              </w:rPr>
            </w:pPr>
            <w:r>
              <w:rPr>
                <w:rFonts w:ascii="Arial" w:hAnsi="Arial" w:cs="Arial"/>
                <w:lang w:val="en-GB"/>
              </w:rPr>
              <w:t>interruption during Delay (2)</w:t>
            </w:r>
          </w:p>
        </w:tc>
      </w:tr>
      <w:tr w:rsidR="00BC2A87" w14:paraId="7DC9F90A" w14:textId="77777777" w:rsidTr="006B2E1A">
        <w:trPr>
          <w:jc w:val="center"/>
        </w:trPr>
        <w:tc>
          <w:tcPr>
            <w:tcW w:w="985" w:type="dxa"/>
            <w:vAlign w:val="center"/>
          </w:tcPr>
          <w:p w14:paraId="123185E1" w14:textId="77777777" w:rsidR="00BC2A87" w:rsidRDefault="00BC2A87" w:rsidP="006B2E1A">
            <w:pPr>
              <w:jc w:val="center"/>
              <w:rPr>
                <w:rFonts w:ascii="Arial" w:hAnsi="Arial" w:cs="Arial"/>
                <w:lang w:val="en-GB"/>
              </w:rPr>
            </w:pPr>
            <w:r>
              <w:rPr>
                <w:rFonts w:ascii="Arial" w:hAnsi="Arial" w:cs="Arial"/>
                <w:lang w:val="en-GB"/>
              </w:rPr>
              <w:t>1</w:t>
            </w:r>
          </w:p>
        </w:tc>
        <w:tc>
          <w:tcPr>
            <w:tcW w:w="2430" w:type="dxa"/>
            <w:vAlign w:val="center"/>
          </w:tcPr>
          <w:p w14:paraId="10E9B95F" w14:textId="684BCE40" w:rsidR="00BC2A87" w:rsidRDefault="00BC2A87" w:rsidP="006B2E1A">
            <w:pPr>
              <w:jc w:val="center"/>
              <w:rPr>
                <w:rFonts w:ascii="Arial" w:hAnsi="Arial" w:cs="Arial"/>
                <w:lang w:val="en-GB"/>
              </w:rPr>
            </w:pPr>
            <w:r>
              <w:rPr>
                <w:rFonts w:ascii="Arial" w:hAnsi="Arial" w:cs="Arial"/>
                <w:lang w:val="en-GB"/>
              </w:rPr>
              <w:t>BWP</w:t>
            </w:r>
            <w:r w:rsidRPr="00647107">
              <w:rPr>
                <w:rFonts w:ascii="Arial" w:hAnsi="Arial" w:cs="Arial"/>
                <w:vertAlign w:val="subscript"/>
                <w:lang w:val="en-GB"/>
              </w:rPr>
              <w:t>source</w:t>
            </w:r>
            <w:r>
              <w:rPr>
                <w:rFonts w:ascii="Arial" w:hAnsi="Arial" w:cs="Arial"/>
                <w:lang w:val="en-GB"/>
              </w:rPr>
              <w:t xml:space="preserve"> is NOT confined within BWP</w:t>
            </w:r>
            <w:r w:rsidRPr="00647107">
              <w:rPr>
                <w:rFonts w:ascii="Arial" w:hAnsi="Arial" w:cs="Arial"/>
                <w:vertAlign w:val="subscript"/>
                <w:lang w:val="en-GB"/>
              </w:rPr>
              <w:t>target</w:t>
            </w:r>
          </w:p>
        </w:tc>
        <w:tc>
          <w:tcPr>
            <w:tcW w:w="2362" w:type="dxa"/>
            <w:vAlign w:val="center"/>
          </w:tcPr>
          <w:p w14:paraId="71792090" w14:textId="07ABFA62" w:rsidR="00BC2A87" w:rsidRDefault="00BC2A87" w:rsidP="006B2E1A">
            <w:pPr>
              <w:jc w:val="center"/>
              <w:rPr>
                <w:rFonts w:ascii="Arial" w:hAnsi="Arial" w:cs="Arial"/>
                <w:lang w:val="en-GB"/>
              </w:rPr>
            </w:pPr>
            <w:r>
              <w:rPr>
                <w:rFonts w:ascii="Arial" w:hAnsi="Arial" w:cs="Arial"/>
                <w:lang w:val="en-GB"/>
              </w:rPr>
              <w:t>BWP</w:t>
            </w:r>
            <w:r w:rsidRPr="00647107">
              <w:rPr>
                <w:rFonts w:ascii="Arial" w:hAnsi="Arial" w:cs="Arial"/>
                <w:vertAlign w:val="subscript"/>
                <w:lang w:val="en-GB"/>
              </w:rPr>
              <w:t>source</w:t>
            </w:r>
            <w:r>
              <w:rPr>
                <w:rFonts w:ascii="Arial" w:hAnsi="Arial" w:cs="Arial"/>
                <w:lang w:val="en-GB"/>
              </w:rPr>
              <w:t xml:space="preserve"> is NOT confined within BWP</w:t>
            </w:r>
            <w:r w:rsidRPr="00647107">
              <w:rPr>
                <w:rFonts w:ascii="Arial" w:hAnsi="Arial" w:cs="Arial"/>
                <w:vertAlign w:val="subscript"/>
                <w:lang w:val="en-GB"/>
              </w:rPr>
              <w:t>target</w:t>
            </w:r>
          </w:p>
        </w:tc>
        <w:tc>
          <w:tcPr>
            <w:tcW w:w="1926" w:type="dxa"/>
            <w:vAlign w:val="center"/>
          </w:tcPr>
          <w:p w14:paraId="4EE33736" w14:textId="77777777" w:rsidR="00BC2A87" w:rsidRDefault="00BC2A87" w:rsidP="006B2E1A">
            <w:pPr>
              <w:jc w:val="center"/>
              <w:rPr>
                <w:rFonts w:ascii="Arial" w:hAnsi="Arial" w:cs="Arial"/>
                <w:lang w:val="en-GB"/>
              </w:rPr>
            </w:pPr>
            <w:r>
              <w:rPr>
                <w:rFonts w:ascii="Arial" w:hAnsi="Arial" w:cs="Arial"/>
                <w:lang w:val="en-GB"/>
              </w:rPr>
              <w:t>RF retune</w:t>
            </w:r>
          </w:p>
        </w:tc>
      </w:tr>
      <w:tr w:rsidR="00BC2A87" w14:paraId="112C5203" w14:textId="77777777" w:rsidTr="006B2E1A">
        <w:trPr>
          <w:jc w:val="center"/>
        </w:trPr>
        <w:tc>
          <w:tcPr>
            <w:tcW w:w="985" w:type="dxa"/>
            <w:vAlign w:val="center"/>
          </w:tcPr>
          <w:p w14:paraId="48640073" w14:textId="77777777" w:rsidR="00BC2A87" w:rsidRDefault="00BC2A87" w:rsidP="006B2E1A">
            <w:pPr>
              <w:jc w:val="center"/>
              <w:rPr>
                <w:rFonts w:ascii="Arial" w:hAnsi="Arial" w:cs="Arial"/>
                <w:lang w:val="en-GB"/>
              </w:rPr>
            </w:pPr>
            <w:r>
              <w:rPr>
                <w:rFonts w:ascii="Arial" w:hAnsi="Arial" w:cs="Arial"/>
                <w:lang w:val="en-GB"/>
              </w:rPr>
              <w:t>2</w:t>
            </w:r>
          </w:p>
        </w:tc>
        <w:tc>
          <w:tcPr>
            <w:tcW w:w="2430" w:type="dxa"/>
            <w:vAlign w:val="center"/>
          </w:tcPr>
          <w:p w14:paraId="3F721385" w14:textId="67B0BCFC" w:rsidR="00BC2A87" w:rsidRDefault="00BC2A87" w:rsidP="006B2E1A">
            <w:pPr>
              <w:jc w:val="center"/>
              <w:rPr>
                <w:rFonts w:ascii="Arial" w:hAnsi="Arial" w:cs="Arial"/>
                <w:lang w:val="en-GB"/>
              </w:rPr>
            </w:pPr>
            <w:r>
              <w:rPr>
                <w:rFonts w:ascii="Arial" w:hAnsi="Arial" w:cs="Arial"/>
                <w:lang w:val="en-GB"/>
              </w:rPr>
              <w:t>BWP</w:t>
            </w:r>
            <w:r w:rsidRPr="00647107">
              <w:rPr>
                <w:rFonts w:ascii="Arial" w:hAnsi="Arial" w:cs="Arial"/>
                <w:vertAlign w:val="subscript"/>
                <w:lang w:val="en-GB"/>
              </w:rPr>
              <w:t>source</w:t>
            </w:r>
            <w:r>
              <w:rPr>
                <w:rFonts w:ascii="Arial" w:hAnsi="Arial" w:cs="Arial"/>
                <w:lang w:val="en-GB"/>
              </w:rPr>
              <w:t xml:space="preserve"> is NOT confined within BWP</w:t>
            </w:r>
            <w:r w:rsidRPr="00647107">
              <w:rPr>
                <w:rFonts w:ascii="Arial" w:hAnsi="Arial" w:cs="Arial"/>
                <w:vertAlign w:val="subscript"/>
                <w:lang w:val="en-GB"/>
              </w:rPr>
              <w:t>target</w:t>
            </w:r>
          </w:p>
        </w:tc>
        <w:tc>
          <w:tcPr>
            <w:tcW w:w="2362" w:type="dxa"/>
            <w:vAlign w:val="center"/>
          </w:tcPr>
          <w:p w14:paraId="1663A3B2" w14:textId="1C3E6686" w:rsidR="00BC2A87" w:rsidRDefault="00BC2A87" w:rsidP="00BC6EBC">
            <w:pPr>
              <w:jc w:val="center"/>
              <w:rPr>
                <w:rFonts w:ascii="Arial" w:hAnsi="Arial" w:cs="Arial"/>
                <w:lang w:val="en-GB"/>
              </w:rPr>
            </w:pPr>
            <w:r>
              <w:rPr>
                <w:rFonts w:ascii="Arial" w:hAnsi="Arial" w:cs="Arial"/>
                <w:lang w:val="en-GB"/>
              </w:rPr>
              <w:t>BWP</w:t>
            </w:r>
            <w:r w:rsidRPr="00647107">
              <w:rPr>
                <w:rFonts w:ascii="Arial" w:hAnsi="Arial" w:cs="Arial"/>
                <w:vertAlign w:val="subscript"/>
                <w:lang w:val="en-GB"/>
              </w:rPr>
              <w:t>source</w:t>
            </w:r>
            <w:r>
              <w:rPr>
                <w:rFonts w:ascii="Arial" w:hAnsi="Arial" w:cs="Arial"/>
                <w:lang w:val="en-GB"/>
              </w:rPr>
              <w:t xml:space="preserve"> is confined within BWP</w:t>
            </w:r>
            <w:r w:rsidRPr="00647107">
              <w:rPr>
                <w:rFonts w:ascii="Arial" w:hAnsi="Arial" w:cs="Arial"/>
                <w:vertAlign w:val="subscript"/>
                <w:lang w:val="en-GB"/>
              </w:rPr>
              <w:t>target</w:t>
            </w:r>
          </w:p>
        </w:tc>
        <w:tc>
          <w:tcPr>
            <w:tcW w:w="1926" w:type="dxa"/>
            <w:vAlign w:val="center"/>
          </w:tcPr>
          <w:p w14:paraId="078B96FE" w14:textId="77777777" w:rsidR="00BC2A87" w:rsidRDefault="00BC2A87" w:rsidP="006B2E1A">
            <w:pPr>
              <w:jc w:val="center"/>
              <w:rPr>
                <w:rFonts w:ascii="Arial" w:hAnsi="Arial" w:cs="Arial"/>
                <w:lang w:val="en-GB"/>
              </w:rPr>
            </w:pPr>
            <w:r>
              <w:rPr>
                <w:rFonts w:ascii="Arial" w:hAnsi="Arial" w:cs="Arial"/>
                <w:lang w:val="en-GB"/>
              </w:rPr>
              <w:t>RF retune</w:t>
            </w:r>
          </w:p>
        </w:tc>
      </w:tr>
      <w:tr w:rsidR="00BC2A87" w14:paraId="6F595E3B" w14:textId="77777777" w:rsidTr="006B2E1A">
        <w:trPr>
          <w:jc w:val="center"/>
        </w:trPr>
        <w:tc>
          <w:tcPr>
            <w:tcW w:w="985" w:type="dxa"/>
            <w:vAlign w:val="center"/>
          </w:tcPr>
          <w:p w14:paraId="6C52F85B" w14:textId="77777777" w:rsidR="00BC2A87" w:rsidRDefault="00BC2A87" w:rsidP="006B2E1A">
            <w:pPr>
              <w:jc w:val="center"/>
              <w:rPr>
                <w:rFonts w:ascii="Arial" w:hAnsi="Arial" w:cs="Arial"/>
                <w:lang w:val="en-GB"/>
              </w:rPr>
            </w:pPr>
            <w:r>
              <w:rPr>
                <w:rFonts w:ascii="Arial" w:hAnsi="Arial" w:cs="Arial"/>
                <w:lang w:val="en-GB"/>
              </w:rPr>
              <w:t>3</w:t>
            </w:r>
          </w:p>
        </w:tc>
        <w:tc>
          <w:tcPr>
            <w:tcW w:w="2430" w:type="dxa"/>
            <w:vAlign w:val="center"/>
          </w:tcPr>
          <w:p w14:paraId="460EAEE6" w14:textId="29FEEB31" w:rsidR="00BC2A87" w:rsidRDefault="00BC2A87" w:rsidP="006B2E1A">
            <w:pPr>
              <w:jc w:val="center"/>
              <w:rPr>
                <w:rFonts w:ascii="Arial" w:hAnsi="Arial" w:cs="Arial"/>
                <w:lang w:val="en-GB"/>
              </w:rPr>
            </w:pPr>
            <w:r>
              <w:rPr>
                <w:rFonts w:ascii="Arial" w:hAnsi="Arial" w:cs="Arial"/>
                <w:lang w:val="en-GB"/>
              </w:rPr>
              <w:t>BWP</w:t>
            </w:r>
            <w:r w:rsidRPr="00647107">
              <w:rPr>
                <w:rFonts w:ascii="Arial" w:hAnsi="Arial" w:cs="Arial"/>
                <w:vertAlign w:val="subscript"/>
                <w:lang w:val="en-GB"/>
              </w:rPr>
              <w:t>source</w:t>
            </w:r>
            <w:r>
              <w:rPr>
                <w:rFonts w:ascii="Arial" w:hAnsi="Arial" w:cs="Arial"/>
                <w:lang w:val="en-GB"/>
              </w:rPr>
              <w:t xml:space="preserve"> is confined within BWP</w:t>
            </w:r>
            <w:r w:rsidRPr="00647107">
              <w:rPr>
                <w:rFonts w:ascii="Arial" w:hAnsi="Arial" w:cs="Arial"/>
                <w:vertAlign w:val="subscript"/>
                <w:lang w:val="en-GB"/>
              </w:rPr>
              <w:t>target</w:t>
            </w:r>
          </w:p>
        </w:tc>
        <w:tc>
          <w:tcPr>
            <w:tcW w:w="2362" w:type="dxa"/>
            <w:vAlign w:val="center"/>
          </w:tcPr>
          <w:p w14:paraId="3C588080" w14:textId="22DAF884" w:rsidR="00BC2A87" w:rsidRDefault="00BC2A87" w:rsidP="006B2E1A">
            <w:pPr>
              <w:jc w:val="center"/>
              <w:rPr>
                <w:rFonts w:ascii="Arial" w:hAnsi="Arial" w:cs="Arial"/>
                <w:lang w:val="en-GB"/>
              </w:rPr>
            </w:pPr>
            <w:r>
              <w:rPr>
                <w:rFonts w:ascii="Arial" w:hAnsi="Arial" w:cs="Arial"/>
                <w:lang w:val="en-GB"/>
              </w:rPr>
              <w:t>BWP</w:t>
            </w:r>
            <w:r w:rsidRPr="00647107">
              <w:rPr>
                <w:rFonts w:ascii="Arial" w:hAnsi="Arial" w:cs="Arial"/>
                <w:vertAlign w:val="subscript"/>
                <w:lang w:val="en-GB"/>
              </w:rPr>
              <w:t>source</w:t>
            </w:r>
            <w:r>
              <w:rPr>
                <w:rFonts w:ascii="Arial" w:hAnsi="Arial" w:cs="Arial"/>
                <w:lang w:val="en-GB"/>
              </w:rPr>
              <w:t xml:space="preserve"> is NOT confined within BWP</w:t>
            </w:r>
            <w:r w:rsidRPr="00647107">
              <w:rPr>
                <w:rFonts w:ascii="Arial" w:hAnsi="Arial" w:cs="Arial"/>
                <w:vertAlign w:val="subscript"/>
                <w:lang w:val="en-GB"/>
              </w:rPr>
              <w:t>target</w:t>
            </w:r>
          </w:p>
        </w:tc>
        <w:tc>
          <w:tcPr>
            <w:tcW w:w="1926" w:type="dxa"/>
            <w:vAlign w:val="center"/>
          </w:tcPr>
          <w:p w14:paraId="2A468B43" w14:textId="77777777" w:rsidR="00BC2A87" w:rsidRDefault="00BC2A87" w:rsidP="006B2E1A">
            <w:pPr>
              <w:jc w:val="center"/>
              <w:rPr>
                <w:rFonts w:ascii="Arial" w:hAnsi="Arial" w:cs="Arial"/>
                <w:lang w:val="en-GB"/>
              </w:rPr>
            </w:pPr>
            <w:r>
              <w:rPr>
                <w:rFonts w:ascii="Arial" w:hAnsi="Arial" w:cs="Arial"/>
                <w:lang w:val="en-GB"/>
              </w:rPr>
              <w:t>RF retune</w:t>
            </w:r>
          </w:p>
        </w:tc>
      </w:tr>
      <w:tr w:rsidR="00BC2A87" w14:paraId="04D94EC5" w14:textId="77777777" w:rsidTr="006B2E1A">
        <w:trPr>
          <w:jc w:val="center"/>
        </w:trPr>
        <w:tc>
          <w:tcPr>
            <w:tcW w:w="985" w:type="dxa"/>
            <w:vAlign w:val="center"/>
          </w:tcPr>
          <w:p w14:paraId="5280F5EB" w14:textId="77777777" w:rsidR="00BC2A87" w:rsidRDefault="00BC2A87" w:rsidP="006B2E1A">
            <w:pPr>
              <w:jc w:val="center"/>
              <w:rPr>
                <w:rFonts w:ascii="Arial" w:hAnsi="Arial" w:cs="Arial"/>
                <w:lang w:val="en-GB"/>
              </w:rPr>
            </w:pPr>
            <w:r>
              <w:rPr>
                <w:rFonts w:ascii="Arial" w:hAnsi="Arial" w:cs="Arial"/>
                <w:lang w:val="en-GB"/>
              </w:rPr>
              <w:t>4</w:t>
            </w:r>
          </w:p>
        </w:tc>
        <w:tc>
          <w:tcPr>
            <w:tcW w:w="2430" w:type="dxa"/>
            <w:vAlign w:val="center"/>
          </w:tcPr>
          <w:p w14:paraId="38671535" w14:textId="16C63075" w:rsidR="00BC2A87" w:rsidRDefault="00BC2A87" w:rsidP="006B2E1A">
            <w:pPr>
              <w:jc w:val="center"/>
              <w:rPr>
                <w:rFonts w:ascii="Arial" w:hAnsi="Arial" w:cs="Arial"/>
                <w:lang w:val="en-GB"/>
              </w:rPr>
            </w:pPr>
            <w:r>
              <w:rPr>
                <w:rFonts w:ascii="Arial" w:hAnsi="Arial" w:cs="Arial"/>
                <w:lang w:val="en-GB"/>
              </w:rPr>
              <w:t>BWP</w:t>
            </w:r>
            <w:r w:rsidRPr="00647107">
              <w:rPr>
                <w:rFonts w:ascii="Arial" w:hAnsi="Arial" w:cs="Arial"/>
                <w:vertAlign w:val="subscript"/>
                <w:lang w:val="en-GB"/>
              </w:rPr>
              <w:t>source</w:t>
            </w:r>
            <w:r>
              <w:rPr>
                <w:rFonts w:ascii="Arial" w:hAnsi="Arial" w:cs="Arial"/>
                <w:lang w:val="en-GB"/>
              </w:rPr>
              <w:t xml:space="preserve"> is confined within BWP</w:t>
            </w:r>
            <w:r w:rsidRPr="00647107">
              <w:rPr>
                <w:rFonts w:ascii="Arial" w:hAnsi="Arial" w:cs="Arial"/>
                <w:vertAlign w:val="subscript"/>
                <w:lang w:val="en-GB"/>
              </w:rPr>
              <w:t>target</w:t>
            </w:r>
          </w:p>
        </w:tc>
        <w:tc>
          <w:tcPr>
            <w:tcW w:w="2362" w:type="dxa"/>
            <w:vAlign w:val="center"/>
          </w:tcPr>
          <w:p w14:paraId="65A56E1D" w14:textId="3B520319" w:rsidR="00BC2A87" w:rsidRDefault="00BC2A87" w:rsidP="006B2E1A">
            <w:pPr>
              <w:jc w:val="center"/>
              <w:rPr>
                <w:rFonts w:ascii="Arial" w:hAnsi="Arial" w:cs="Arial"/>
                <w:lang w:val="en-GB"/>
              </w:rPr>
            </w:pPr>
            <w:r>
              <w:rPr>
                <w:rFonts w:ascii="Arial" w:hAnsi="Arial" w:cs="Arial"/>
                <w:lang w:val="en-GB"/>
              </w:rPr>
              <w:t>BWP</w:t>
            </w:r>
            <w:r w:rsidRPr="00647107">
              <w:rPr>
                <w:rFonts w:ascii="Arial" w:hAnsi="Arial" w:cs="Arial"/>
                <w:vertAlign w:val="subscript"/>
                <w:lang w:val="en-GB"/>
              </w:rPr>
              <w:t>source</w:t>
            </w:r>
            <w:r>
              <w:rPr>
                <w:rFonts w:ascii="Arial" w:hAnsi="Arial" w:cs="Arial"/>
                <w:lang w:val="en-GB"/>
              </w:rPr>
              <w:t xml:space="preserve"> is confined within BWP</w:t>
            </w:r>
            <w:r w:rsidRPr="00647107">
              <w:rPr>
                <w:rFonts w:ascii="Arial" w:hAnsi="Arial" w:cs="Arial"/>
                <w:vertAlign w:val="subscript"/>
                <w:lang w:val="en-GB"/>
              </w:rPr>
              <w:t>target</w:t>
            </w:r>
          </w:p>
        </w:tc>
        <w:tc>
          <w:tcPr>
            <w:tcW w:w="1926" w:type="dxa"/>
            <w:vAlign w:val="center"/>
          </w:tcPr>
          <w:p w14:paraId="167E42E7" w14:textId="77777777" w:rsidR="00BC2A87" w:rsidRDefault="00BC2A87" w:rsidP="006B2E1A">
            <w:pPr>
              <w:jc w:val="center"/>
              <w:rPr>
                <w:rFonts w:ascii="Arial" w:hAnsi="Arial" w:cs="Arial"/>
                <w:lang w:val="en-GB"/>
              </w:rPr>
            </w:pPr>
            <w:r>
              <w:rPr>
                <w:rFonts w:ascii="Arial" w:hAnsi="Arial" w:cs="Arial"/>
                <w:lang w:val="en-GB"/>
              </w:rPr>
              <w:t>No needed</w:t>
            </w:r>
          </w:p>
        </w:tc>
      </w:tr>
    </w:tbl>
    <w:p w14:paraId="3CEDDB48" w14:textId="77777777" w:rsidR="00CF5E05" w:rsidRDefault="00CF5E05" w:rsidP="00484141">
      <w:pPr>
        <w:rPr>
          <w:rFonts w:ascii="Arial" w:hAnsi="Arial" w:cs="Arial"/>
          <w:lang w:val="en-GB"/>
        </w:rPr>
      </w:pPr>
    </w:p>
    <w:p w14:paraId="03125932" w14:textId="257A451A" w:rsidR="00BF74FE" w:rsidRDefault="00077A65" w:rsidP="00484141">
      <w:pPr>
        <w:rPr>
          <w:rFonts w:ascii="Arial" w:hAnsi="Arial" w:cs="Arial"/>
          <w:lang w:val="en-GB"/>
        </w:rPr>
      </w:pPr>
      <w:r>
        <w:rPr>
          <w:rFonts w:ascii="Arial" w:hAnsi="Arial" w:cs="Arial"/>
          <w:lang w:val="en-GB"/>
        </w:rPr>
        <w:t xml:space="preserve">As we known, </w:t>
      </w:r>
      <w:r w:rsidR="00087DB9">
        <w:rPr>
          <w:rFonts w:ascii="Arial" w:hAnsi="Arial" w:cs="Arial"/>
          <w:lang w:val="en-GB"/>
        </w:rPr>
        <w:t xml:space="preserve">case 1 and case 3 in </w:t>
      </w:r>
      <w:r w:rsidR="00087DB9">
        <w:rPr>
          <w:rFonts w:ascii="Arial" w:hAnsi="Arial" w:cs="Arial"/>
          <w:lang w:val="en-GB"/>
        </w:rPr>
        <w:fldChar w:fldCharType="begin"/>
      </w:r>
      <w:r w:rsidR="00087DB9">
        <w:rPr>
          <w:rFonts w:ascii="Arial" w:hAnsi="Arial" w:cs="Arial"/>
          <w:lang w:val="en-GB"/>
        </w:rPr>
        <w:instrText xml:space="preserve"> REF _Ref32596171 \h </w:instrText>
      </w:r>
      <w:r w:rsidR="00087DB9">
        <w:rPr>
          <w:rFonts w:ascii="Arial" w:hAnsi="Arial" w:cs="Arial"/>
          <w:lang w:val="en-GB"/>
        </w:rPr>
      </w:r>
      <w:r w:rsidR="00087DB9">
        <w:rPr>
          <w:rFonts w:ascii="Arial" w:hAnsi="Arial" w:cs="Arial"/>
          <w:lang w:val="en-GB"/>
        </w:rPr>
        <w:fldChar w:fldCharType="separate"/>
      </w:r>
      <w:r w:rsidR="00512A3E" w:rsidRPr="00BC6EBC">
        <w:rPr>
          <w:rFonts w:ascii="Arial" w:hAnsi="Arial" w:cs="Times New Roman"/>
          <w:lang w:val="en-GB" w:eastAsia="en-US"/>
        </w:rPr>
        <w:t xml:space="preserve">Table </w:t>
      </w:r>
      <w:r w:rsidR="00512A3E">
        <w:rPr>
          <w:rFonts w:ascii="Arial" w:hAnsi="Arial" w:cs="Times New Roman"/>
          <w:noProof/>
          <w:lang w:val="en-GB" w:eastAsia="en-US"/>
        </w:rPr>
        <w:t>1</w:t>
      </w:r>
      <w:r w:rsidR="00087DB9">
        <w:rPr>
          <w:rFonts w:ascii="Arial" w:hAnsi="Arial" w:cs="Arial"/>
          <w:lang w:val="en-GB"/>
        </w:rPr>
        <w:fldChar w:fldCharType="end"/>
      </w:r>
      <w:r w:rsidR="00087DB9">
        <w:rPr>
          <w:rFonts w:ascii="Arial" w:hAnsi="Arial" w:cs="Arial"/>
          <w:lang w:val="en-GB"/>
        </w:rPr>
        <w:t xml:space="preserve"> are already precluded in RAN1</w:t>
      </w:r>
      <w:r w:rsidR="00BF74FE">
        <w:rPr>
          <w:rFonts w:ascii="Arial" w:hAnsi="Arial" w:cs="Arial"/>
          <w:lang w:val="en-GB"/>
        </w:rPr>
        <w:t>, so there are only 6 cases left</w:t>
      </w:r>
      <w:r w:rsidR="00087DB9">
        <w:rPr>
          <w:rFonts w:ascii="Arial" w:hAnsi="Arial" w:cs="Arial"/>
          <w:lang w:val="en-GB"/>
        </w:rPr>
        <w:t xml:space="preserve">. </w:t>
      </w:r>
      <w:r w:rsidR="00BF74FE">
        <w:rPr>
          <w:rFonts w:ascii="Arial" w:hAnsi="Arial" w:cs="Arial"/>
          <w:lang w:val="en-GB"/>
        </w:rPr>
        <w:t xml:space="preserve">RAN4 can further check if we </w:t>
      </w:r>
      <w:r w:rsidR="00512A3E">
        <w:rPr>
          <w:rFonts w:ascii="Arial" w:hAnsi="Arial" w:cs="Arial"/>
          <w:lang w:val="en-GB"/>
        </w:rPr>
        <w:t xml:space="preserve">also </w:t>
      </w:r>
      <w:r w:rsidR="00BF74FE">
        <w:rPr>
          <w:rFonts w:ascii="Arial" w:hAnsi="Arial" w:cs="Arial"/>
          <w:lang w:val="en-GB"/>
        </w:rPr>
        <w:t xml:space="preserve">need to </w:t>
      </w:r>
      <w:r w:rsidR="00512A3E">
        <w:rPr>
          <w:rFonts w:ascii="Arial" w:hAnsi="Arial" w:cs="Arial"/>
          <w:lang w:val="en-GB"/>
        </w:rPr>
        <w:t>preclude</w:t>
      </w:r>
      <w:r w:rsidR="00BF74FE">
        <w:rPr>
          <w:rFonts w:ascii="Arial" w:hAnsi="Arial" w:cs="Arial"/>
          <w:lang w:val="en-GB"/>
        </w:rPr>
        <w:t xml:space="preserve"> some of them. </w:t>
      </w:r>
    </w:p>
    <w:p w14:paraId="440D44B8" w14:textId="1579173D" w:rsidR="00EE1A47" w:rsidRDefault="006B2E1A" w:rsidP="00BC6EBC">
      <w:pPr>
        <w:pStyle w:val="Caption"/>
        <w:rPr>
          <w:rFonts w:ascii="Arial" w:hAnsi="Arial" w:cs="Arial"/>
          <w:i/>
          <w:sz w:val="22"/>
          <w:szCs w:val="22"/>
        </w:rPr>
      </w:pPr>
      <w:bookmarkStart w:id="21" w:name="_Ref32598356"/>
      <w:r w:rsidRPr="00BC6EBC">
        <w:rPr>
          <w:rFonts w:ascii="Arial" w:hAnsi="Arial" w:cs="Arial"/>
          <w:i/>
          <w:sz w:val="22"/>
          <w:szCs w:val="22"/>
        </w:rPr>
        <w:t xml:space="preserve">Proposal </w:t>
      </w:r>
      <w:r w:rsidRPr="00BC6EBC">
        <w:rPr>
          <w:rFonts w:ascii="Arial" w:hAnsi="Arial" w:cs="Arial"/>
          <w:i/>
          <w:sz w:val="22"/>
          <w:szCs w:val="22"/>
        </w:rPr>
        <w:fldChar w:fldCharType="begin"/>
      </w:r>
      <w:r w:rsidRPr="00BC6EBC">
        <w:rPr>
          <w:rFonts w:ascii="Arial" w:hAnsi="Arial" w:cs="Arial"/>
          <w:i/>
          <w:sz w:val="22"/>
          <w:szCs w:val="22"/>
        </w:rPr>
        <w:instrText xml:space="preserve"> SEQ Proposal \* ARABIC </w:instrText>
      </w:r>
      <w:r w:rsidRPr="00BC6EBC">
        <w:rPr>
          <w:rFonts w:ascii="Arial" w:hAnsi="Arial" w:cs="Arial"/>
          <w:i/>
          <w:sz w:val="22"/>
          <w:szCs w:val="22"/>
        </w:rPr>
        <w:fldChar w:fldCharType="separate"/>
      </w:r>
      <w:r w:rsidR="00512A3E">
        <w:rPr>
          <w:rFonts w:ascii="Arial" w:hAnsi="Arial" w:cs="Arial"/>
          <w:i/>
          <w:noProof/>
          <w:sz w:val="22"/>
          <w:szCs w:val="22"/>
        </w:rPr>
        <w:t>3</w:t>
      </w:r>
      <w:r w:rsidRPr="00BC6EBC">
        <w:rPr>
          <w:rFonts w:ascii="Arial" w:hAnsi="Arial" w:cs="Arial"/>
          <w:i/>
          <w:sz w:val="22"/>
          <w:szCs w:val="22"/>
        </w:rPr>
        <w:fldChar w:fldCharType="end"/>
      </w:r>
      <w:r w:rsidRPr="00BC6EBC">
        <w:rPr>
          <w:rFonts w:ascii="Arial" w:hAnsi="Arial" w:cs="Arial"/>
          <w:i/>
          <w:sz w:val="22"/>
          <w:szCs w:val="22"/>
        </w:rPr>
        <w:t xml:space="preserve">: RF retuning time during Delay (1) is needed </w:t>
      </w:r>
      <w:r w:rsidR="00EE1A47">
        <w:rPr>
          <w:rFonts w:ascii="Arial" w:hAnsi="Arial" w:cs="Arial"/>
          <w:i/>
          <w:sz w:val="22"/>
          <w:szCs w:val="22"/>
        </w:rPr>
        <w:t>if either one of the following condition is true</w:t>
      </w:r>
    </w:p>
    <w:p w14:paraId="480D3F2F" w14:textId="1B03C947" w:rsidR="00EE1A47" w:rsidRDefault="006B2E1A" w:rsidP="00512A3E">
      <w:pPr>
        <w:pStyle w:val="Caption"/>
        <w:numPr>
          <w:ilvl w:val="0"/>
          <w:numId w:val="32"/>
        </w:numPr>
        <w:rPr>
          <w:rFonts w:ascii="Arial" w:hAnsi="Arial" w:cs="Arial"/>
          <w:i/>
          <w:sz w:val="22"/>
          <w:szCs w:val="22"/>
        </w:rPr>
      </w:pPr>
      <w:r w:rsidRPr="00BC6EBC">
        <w:rPr>
          <w:rFonts w:ascii="Arial" w:hAnsi="Arial" w:cs="Arial"/>
          <w:i/>
          <w:sz w:val="22"/>
          <w:szCs w:val="22"/>
        </w:rPr>
        <w:t>CB</w:t>
      </w:r>
      <w:r w:rsidR="00BC6EBC">
        <w:rPr>
          <w:rFonts w:ascii="Arial" w:hAnsi="Arial" w:cs="Arial"/>
          <w:i/>
          <w:sz w:val="22"/>
          <w:szCs w:val="22"/>
        </w:rPr>
        <w:t>W</w:t>
      </w:r>
      <w:r w:rsidRPr="00BC6EBC">
        <w:rPr>
          <w:rFonts w:ascii="Arial" w:hAnsi="Arial" w:cs="Arial"/>
          <w:i/>
          <w:sz w:val="22"/>
          <w:szCs w:val="22"/>
          <w:vertAlign w:val="subscript"/>
        </w:rPr>
        <w:t xml:space="preserve">target </w:t>
      </w:r>
      <w:r w:rsidRPr="00BC6EBC">
        <w:rPr>
          <w:rFonts w:ascii="Arial" w:hAnsi="Arial" w:cs="Arial"/>
          <w:i/>
          <w:sz w:val="22"/>
          <w:szCs w:val="22"/>
        </w:rPr>
        <w:t>is NOT confined within CBW</w:t>
      </w:r>
      <w:r w:rsidRPr="00BC6EBC">
        <w:rPr>
          <w:rFonts w:ascii="Arial" w:hAnsi="Arial" w:cs="Arial"/>
          <w:i/>
          <w:sz w:val="22"/>
          <w:szCs w:val="22"/>
          <w:vertAlign w:val="subscript"/>
        </w:rPr>
        <w:t>source</w:t>
      </w:r>
      <w:r w:rsidRPr="00BC6EBC">
        <w:rPr>
          <w:rFonts w:ascii="Arial" w:hAnsi="Arial" w:cs="Arial"/>
          <w:i/>
          <w:sz w:val="22"/>
          <w:szCs w:val="22"/>
        </w:rPr>
        <w:t xml:space="preserve"> </w:t>
      </w:r>
    </w:p>
    <w:p w14:paraId="3F33F8CD" w14:textId="77777777" w:rsidR="00EE1A47" w:rsidRDefault="006B2E1A" w:rsidP="00512A3E">
      <w:pPr>
        <w:pStyle w:val="Caption"/>
        <w:numPr>
          <w:ilvl w:val="0"/>
          <w:numId w:val="32"/>
        </w:numPr>
        <w:rPr>
          <w:rFonts w:ascii="Arial" w:hAnsi="Arial" w:cs="Arial"/>
          <w:i/>
          <w:sz w:val="22"/>
          <w:szCs w:val="22"/>
        </w:rPr>
      </w:pPr>
      <w:r w:rsidRPr="00BC6EBC">
        <w:rPr>
          <w:rFonts w:ascii="Arial" w:hAnsi="Arial" w:cs="Arial"/>
          <w:i/>
          <w:sz w:val="22"/>
          <w:szCs w:val="22"/>
        </w:rPr>
        <w:t>BWP</w:t>
      </w:r>
      <w:r w:rsidRPr="00BC6EBC">
        <w:rPr>
          <w:rFonts w:ascii="Arial" w:hAnsi="Arial" w:cs="Arial"/>
          <w:i/>
          <w:sz w:val="22"/>
          <w:szCs w:val="22"/>
          <w:vertAlign w:val="subscript"/>
        </w:rPr>
        <w:t>target</w:t>
      </w:r>
      <w:r w:rsidRPr="00BC6EBC">
        <w:rPr>
          <w:rFonts w:ascii="Arial" w:hAnsi="Arial" w:cs="Arial"/>
          <w:i/>
          <w:sz w:val="22"/>
          <w:szCs w:val="22"/>
        </w:rPr>
        <w:t xml:space="preserve"> is NOT confined within BWP</w:t>
      </w:r>
      <w:r w:rsidRPr="00BC6EBC">
        <w:rPr>
          <w:rFonts w:ascii="Arial" w:hAnsi="Arial" w:cs="Arial"/>
          <w:i/>
          <w:sz w:val="22"/>
          <w:szCs w:val="22"/>
          <w:vertAlign w:val="subscript"/>
        </w:rPr>
        <w:t>source</w:t>
      </w:r>
      <w:r w:rsidRPr="00BC6EBC">
        <w:rPr>
          <w:rFonts w:ascii="Arial" w:hAnsi="Arial" w:cs="Arial"/>
          <w:i/>
          <w:sz w:val="22"/>
          <w:szCs w:val="22"/>
        </w:rPr>
        <w:t xml:space="preserve">. </w:t>
      </w:r>
    </w:p>
    <w:p w14:paraId="621D44E9" w14:textId="7B4D682E" w:rsidR="00EE1A47" w:rsidRDefault="006B2E1A">
      <w:pPr>
        <w:pStyle w:val="Caption"/>
        <w:rPr>
          <w:rFonts w:ascii="Arial" w:hAnsi="Arial" w:cs="Arial"/>
          <w:i/>
          <w:sz w:val="22"/>
          <w:szCs w:val="22"/>
        </w:rPr>
      </w:pPr>
      <w:r w:rsidRPr="00BC6EBC">
        <w:rPr>
          <w:rFonts w:ascii="Arial" w:hAnsi="Arial" w:cs="Arial"/>
          <w:i/>
          <w:sz w:val="22"/>
          <w:szCs w:val="22"/>
        </w:rPr>
        <w:t xml:space="preserve">Similarly, the RF retuning time during Delay (2) is needed </w:t>
      </w:r>
      <w:r w:rsidR="00EE1A47">
        <w:rPr>
          <w:rFonts w:ascii="Arial" w:hAnsi="Arial" w:cs="Arial"/>
          <w:i/>
          <w:sz w:val="22"/>
          <w:szCs w:val="22"/>
        </w:rPr>
        <w:t>if either one of the following condition is tru</w:t>
      </w:r>
      <w:r w:rsidR="00B76699">
        <w:rPr>
          <w:rFonts w:ascii="Arial" w:hAnsi="Arial" w:cs="Arial"/>
          <w:i/>
          <w:sz w:val="22"/>
          <w:szCs w:val="22"/>
        </w:rPr>
        <w:t>e</w:t>
      </w:r>
    </w:p>
    <w:p w14:paraId="405AC373" w14:textId="70E7B4BD" w:rsidR="00EE1A47" w:rsidRDefault="006B2E1A" w:rsidP="00512A3E">
      <w:pPr>
        <w:pStyle w:val="Caption"/>
        <w:numPr>
          <w:ilvl w:val="0"/>
          <w:numId w:val="33"/>
        </w:numPr>
        <w:rPr>
          <w:rFonts w:ascii="Arial" w:hAnsi="Arial" w:cs="Arial"/>
          <w:i/>
          <w:sz w:val="22"/>
          <w:szCs w:val="22"/>
        </w:rPr>
      </w:pPr>
      <w:r w:rsidRPr="00BC6EBC">
        <w:rPr>
          <w:rFonts w:ascii="Arial" w:hAnsi="Arial" w:cs="Arial"/>
          <w:i/>
          <w:sz w:val="22"/>
          <w:szCs w:val="22"/>
        </w:rPr>
        <w:t>CBW</w:t>
      </w:r>
      <w:r w:rsidRPr="00BC6EBC">
        <w:rPr>
          <w:rFonts w:ascii="Arial" w:hAnsi="Arial" w:cs="Arial"/>
          <w:i/>
          <w:sz w:val="22"/>
          <w:szCs w:val="22"/>
          <w:vertAlign w:val="subscript"/>
        </w:rPr>
        <w:t>source</w:t>
      </w:r>
      <w:r w:rsidRPr="00BC6EBC">
        <w:rPr>
          <w:rFonts w:ascii="Arial" w:hAnsi="Arial" w:cs="Arial"/>
          <w:i/>
          <w:sz w:val="22"/>
          <w:szCs w:val="22"/>
        </w:rPr>
        <w:t xml:space="preserve"> is NOT confined within CBW</w:t>
      </w:r>
      <w:r w:rsidRPr="00BC6EBC">
        <w:rPr>
          <w:rFonts w:ascii="Arial" w:hAnsi="Arial" w:cs="Arial"/>
          <w:i/>
          <w:sz w:val="22"/>
          <w:szCs w:val="22"/>
          <w:vertAlign w:val="subscript"/>
        </w:rPr>
        <w:t>target</w:t>
      </w:r>
      <w:r w:rsidRPr="00BC6EBC">
        <w:rPr>
          <w:rFonts w:ascii="Arial" w:hAnsi="Arial" w:cs="Arial"/>
          <w:i/>
          <w:sz w:val="22"/>
          <w:szCs w:val="22"/>
        </w:rPr>
        <w:t xml:space="preserve"> </w:t>
      </w:r>
    </w:p>
    <w:p w14:paraId="4978FC6B" w14:textId="7508E3C6" w:rsidR="00BF74FE" w:rsidRPr="00BC6EBC" w:rsidRDefault="006B2E1A" w:rsidP="00512A3E">
      <w:pPr>
        <w:pStyle w:val="Caption"/>
        <w:numPr>
          <w:ilvl w:val="0"/>
          <w:numId w:val="33"/>
        </w:numPr>
        <w:rPr>
          <w:rFonts w:ascii="Arial" w:hAnsi="Arial" w:cs="Arial"/>
          <w:i/>
          <w:sz w:val="22"/>
          <w:szCs w:val="22"/>
        </w:rPr>
      </w:pPr>
      <w:r w:rsidRPr="00BC6EBC">
        <w:rPr>
          <w:rFonts w:ascii="Arial" w:hAnsi="Arial" w:cs="Arial"/>
          <w:i/>
          <w:sz w:val="22"/>
          <w:szCs w:val="22"/>
        </w:rPr>
        <w:t>BWP</w:t>
      </w:r>
      <w:r w:rsidRPr="00BC6EBC">
        <w:rPr>
          <w:rFonts w:ascii="Arial" w:hAnsi="Arial" w:cs="Arial"/>
          <w:i/>
          <w:sz w:val="22"/>
          <w:szCs w:val="22"/>
          <w:vertAlign w:val="subscript"/>
        </w:rPr>
        <w:t>source</w:t>
      </w:r>
      <w:r w:rsidRPr="00BC6EBC">
        <w:rPr>
          <w:rFonts w:ascii="Arial" w:hAnsi="Arial" w:cs="Arial"/>
          <w:i/>
          <w:sz w:val="22"/>
          <w:szCs w:val="22"/>
        </w:rPr>
        <w:t xml:space="preserve"> is NOT confined within BWP</w:t>
      </w:r>
      <w:r w:rsidRPr="00BC6EBC">
        <w:rPr>
          <w:rFonts w:ascii="Arial" w:hAnsi="Arial" w:cs="Arial"/>
          <w:i/>
          <w:sz w:val="22"/>
          <w:szCs w:val="22"/>
          <w:vertAlign w:val="subscript"/>
        </w:rPr>
        <w:t>target</w:t>
      </w:r>
      <w:r>
        <w:rPr>
          <w:rFonts w:ascii="Arial" w:hAnsi="Arial" w:cs="Arial"/>
          <w:i/>
          <w:sz w:val="22"/>
          <w:szCs w:val="22"/>
          <w:vertAlign w:val="subscript"/>
        </w:rPr>
        <w:t>.</w:t>
      </w:r>
      <w:bookmarkEnd w:id="21"/>
    </w:p>
    <w:p w14:paraId="6BD4E92C" w14:textId="6419A2F6" w:rsidR="0010560B" w:rsidRPr="00245147" w:rsidRDefault="00087DB9" w:rsidP="00BC6EBC">
      <w:pPr>
        <w:rPr>
          <w:rFonts w:ascii="Arial" w:hAnsi="Arial" w:cs="Arial"/>
          <w:i/>
        </w:rPr>
      </w:pPr>
      <w:r>
        <w:rPr>
          <w:rFonts w:ascii="Arial" w:hAnsi="Arial" w:cs="Arial"/>
          <w:lang w:val="en-GB"/>
        </w:rPr>
        <w:t xml:space="preserve"> </w:t>
      </w:r>
    </w:p>
    <w:bookmarkEnd w:id="0"/>
    <w:bookmarkEnd w:id="1"/>
    <w:bookmarkEnd w:id="3"/>
    <w:bookmarkEnd w:id="4"/>
    <w:bookmarkEnd w:id="5"/>
    <w:bookmarkEnd w:id="6"/>
    <w:p w14:paraId="3D0DE51E" w14:textId="7AC9C3CF" w:rsidR="00B0627C" w:rsidRPr="009F29FB" w:rsidRDefault="00471981" w:rsidP="00B0627C">
      <w:pPr>
        <w:pStyle w:val="Heading1"/>
        <w:jc w:val="both"/>
        <w:rPr>
          <w:rFonts w:cs="Arial"/>
          <w:color w:val="000000" w:themeColor="text1"/>
        </w:rPr>
      </w:pPr>
      <w:r>
        <w:rPr>
          <w:rFonts w:eastAsia="新細明體" w:cs="Arial"/>
          <w:color w:val="000000" w:themeColor="text1"/>
          <w:lang w:eastAsia="zh-TW"/>
        </w:rPr>
        <w:lastRenderedPageBreak/>
        <w:t>3</w:t>
      </w:r>
      <w:r w:rsidR="00B0627C" w:rsidRPr="009F29FB">
        <w:rPr>
          <w:rFonts w:cs="Arial"/>
          <w:color w:val="000000" w:themeColor="text1"/>
        </w:rPr>
        <w:tab/>
      </w:r>
      <w:r w:rsidR="00B0627C" w:rsidRPr="009F29FB">
        <w:rPr>
          <w:rFonts w:eastAsia="新細明體" w:cs="Arial"/>
          <w:color w:val="000000" w:themeColor="text1"/>
          <w:lang w:eastAsia="zh-TW"/>
        </w:rPr>
        <w:t>Summary</w:t>
      </w:r>
      <w:r w:rsidR="00B0627C" w:rsidRPr="009F29FB">
        <w:rPr>
          <w:rFonts w:cs="Arial"/>
          <w:color w:val="000000" w:themeColor="text1"/>
        </w:rPr>
        <w:t xml:space="preserve"> </w:t>
      </w:r>
    </w:p>
    <w:p w14:paraId="4F31216C" w14:textId="77777777" w:rsidR="006B2E1A" w:rsidRDefault="00B0627C">
      <w:pPr>
        <w:pStyle w:val="TAL"/>
        <w:jc w:val="both"/>
        <w:rPr>
          <w:rFonts w:cs="Arial"/>
          <w:sz w:val="24"/>
        </w:rPr>
      </w:pPr>
      <w:r w:rsidRPr="004F6B7E">
        <w:rPr>
          <w:rFonts w:cs="Arial"/>
          <w:sz w:val="24"/>
        </w:rPr>
        <w:t>In this contribution</w:t>
      </w:r>
      <w:r>
        <w:rPr>
          <w:rFonts w:cs="Arial"/>
          <w:sz w:val="24"/>
        </w:rPr>
        <w:t xml:space="preserve">, </w:t>
      </w:r>
      <w:r w:rsidR="00713F19">
        <w:rPr>
          <w:rFonts w:cs="Arial"/>
          <w:sz w:val="24"/>
        </w:rPr>
        <w:t xml:space="preserve">we have the following </w:t>
      </w:r>
      <w:r w:rsidR="006B2E1A">
        <w:rPr>
          <w:rFonts w:cs="Arial"/>
          <w:sz w:val="24"/>
        </w:rPr>
        <w:t>observations:</w:t>
      </w:r>
    </w:p>
    <w:p w14:paraId="2A8285D4" w14:textId="182365A2" w:rsidR="0085492D" w:rsidRPr="00512A3E" w:rsidRDefault="0085492D">
      <w:pPr>
        <w:pStyle w:val="TAL"/>
        <w:jc w:val="both"/>
        <w:rPr>
          <w:rFonts w:cs="Arial"/>
          <w:b/>
          <w:i/>
          <w:sz w:val="22"/>
        </w:rPr>
      </w:pPr>
      <w:r w:rsidRPr="00512A3E">
        <w:rPr>
          <w:rFonts w:cs="Arial"/>
          <w:b/>
          <w:i/>
          <w:sz w:val="22"/>
        </w:rPr>
        <w:fldChar w:fldCharType="begin"/>
      </w:r>
      <w:r w:rsidRPr="00512A3E">
        <w:rPr>
          <w:rFonts w:cs="Arial"/>
          <w:b/>
          <w:i/>
          <w:sz w:val="22"/>
        </w:rPr>
        <w:instrText xml:space="preserve"> REF _Ref32607164 \h </w:instrText>
      </w:r>
      <w:r w:rsidR="00512A3E">
        <w:rPr>
          <w:rFonts w:cs="Arial"/>
          <w:b/>
          <w:i/>
          <w:sz w:val="22"/>
        </w:rPr>
        <w:instrText xml:space="preserve"> \* MERGEFORMAT </w:instrText>
      </w:r>
      <w:r w:rsidRPr="00512A3E">
        <w:rPr>
          <w:rFonts w:cs="Arial"/>
          <w:b/>
          <w:i/>
          <w:sz w:val="22"/>
        </w:rPr>
      </w:r>
      <w:r w:rsidRPr="00512A3E">
        <w:rPr>
          <w:rFonts w:cs="Arial"/>
          <w:b/>
          <w:i/>
          <w:sz w:val="22"/>
        </w:rPr>
        <w:fldChar w:fldCharType="separate"/>
      </w:r>
      <w:r w:rsidR="00512A3E" w:rsidRPr="00512A3E">
        <w:rPr>
          <w:rFonts w:cs="Arial"/>
          <w:b/>
          <w:i/>
          <w:sz w:val="22"/>
        </w:rPr>
        <w:t>Observation 1: In Rel-15 it is RAN4 consensus that adjusting RF bandwidth based on CBW or BWP is the UE’s implementation issue.</w:t>
      </w:r>
      <w:r w:rsidRPr="00512A3E">
        <w:rPr>
          <w:rFonts w:cs="Arial"/>
          <w:b/>
          <w:i/>
          <w:sz w:val="22"/>
        </w:rPr>
        <w:fldChar w:fldCharType="end"/>
      </w:r>
    </w:p>
    <w:p w14:paraId="58153F3A" w14:textId="191555C4" w:rsidR="006B2E1A" w:rsidRPr="00512A3E" w:rsidRDefault="006B2E1A">
      <w:pPr>
        <w:pStyle w:val="TAL"/>
        <w:jc w:val="both"/>
        <w:rPr>
          <w:rFonts w:cs="Arial"/>
          <w:b/>
          <w:i/>
          <w:sz w:val="22"/>
        </w:rPr>
      </w:pPr>
      <w:r w:rsidRPr="00512A3E">
        <w:rPr>
          <w:rFonts w:cs="Arial"/>
          <w:b/>
          <w:i/>
          <w:sz w:val="22"/>
        </w:rPr>
        <w:fldChar w:fldCharType="begin"/>
      </w:r>
      <w:r w:rsidRPr="00512A3E">
        <w:rPr>
          <w:rFonts w:cs="Arial"/>
          <w:b/>
          <w:i/>
          <w:sz w:val="22"/>
        </w:rPr>
        <w:instrText xml:space="preserve"> REF _Ref32598383 \h  \* MERGEFORMAT </w:instrText>
      </w:r>
      <w:r w:rsidRPr="00512A3E">
        <w:rPr>
          <w:rFonts w:cs="Arial"/>
          <w:b/>
          <w:i/>
          <w:sz w:val="22"/>
        </w:rPr>
      </w:r>
      <w:r w:rsidRPr="00512A3E">
        <w:rPr>
          <w:rFonts w:cs="Arial"/>
          <w:b/>
          <w:i/>
          <w:sz w:val="22"/>
        </w:rPr>
        <w:fldChar w:fldCharType="separate"/>
      </w:r>
      <w:r w:rsidR="00512A3E" w:rsidRPr="00512A3E">
        <w:rPr>
          <w:rFonts w:cs="Arial"/>
          <w:b/>
          <w:i/>
          <w:sz w:val="22"/>
        </w:rPr>
        <w:t>Observation 2: Key factor that determines the UE RF bandwidth adjustment during Delay (1) is whether the target bandwidth is confined within the source bandwidth. The bandwidth can be either CBW or BWP, depending on UE implementation.</w:t>
      </w:r>
      <w:r w:rsidRPr="00512A3E">
        <w:rPr>
          <w:rFonts w:cs="Arial"/>
          <w:b/>
          <w:i/>
          <w:sz w:val="22"/>
        </w:rPr>
        <w:fldChar w:fldCharType="end"/>
      </w:r>
    </w:p>
    <w:p w14:paraId="42276B5D" w14:textId="181A23AA" w:rsidR="006B2E1A" w:rsidRPr="00512A3E" w:rsidRDefault="006B2E1A">
      <w:pPr>
        <w:pStyle w:val="TAL"/>
        <w:jc w:val="both"/>
        <w:rPr>
          <w:rFonts w:cs="Arial"/>
          <w:b/>
          <w:i/>
          <w:sz w:val="22"/>
        </w:rPr>
      </w:pPr>
      <w:r w:rsidRPr="00512A3E">
        <w:rPr>
          <w:rFonts w:cs="Arial"/>
          <w:b/>
          <w:i/>
          <w:sz w:val="22"/>
        </w:rPr>
        <w:fldChar w:fldCharType="begin"/>
      </w:r>
      <w:r w:rsidRPr="00512A3E">
        <w:rPr>
          <w:rFonts w:cs="Arial"/>
          <w:b/>
          <w:i/>
          <w:sz w:val="22"/>
        </w:rPr>
        <w:instrText xml:space="preserve"> REF _Ref32598388 \h  \* MERGEFORMAT </w:instrText>
      </w:r>
      <w:r w:rsidRPr="00512A3E">
        <w:rPr>
          <w:rFonts w:cs="Arial"/>
          <w:b/>
          <w:i/>
          <w:sz w:val="22"/>
        </w:rPr>
      </w:r>
      <w:r w:rsidRPr="00512A3E">
        <w:rPr>
          <w:rFonts w:cs="Arial"/>
          <w:b/>
          <w:i/>
          <w:sz w:val="22"/>
        </w:rPr>
        <w:fldChar w:fldCharType="separate"/>
      </w:r>
      <w:r w:rsidR="00512A3E" w:rsidRPr="00512A3E">
        <w:rPr>
          <w:rFonts w:cs="Arial"/>
          <w:b/>
          <w:i/>
          <w:sz w:val="22"/>
        </w:rPr>
        <w:t>Observation 3: Key factor that determines the UE RF bandwidth adjustment during Delay (2) is whether the source bandwidth is confined within the target bandwidth. The bandwidth can be either CBW or BWP, depending on UE implementation.</w:t>
      </w:r>
      <w:r w:rsidRPr="00512A3E">
        <w:rPr>
          <w:rFonts w:cs="Arial"/>
          <w:b/>
          <w:i/>
          <w:sz w:val="22"/>
        </w:rPr>
        <w:fldChar w:fldCharType="end"/>
      </w:r>
    </w:p>
    <w:p w14:paraId="7D4E99B6" w14:textId="77777777" w:rsidR="006B2E1A" w:rsidRDefault="006B2E1A">
      <w:pPr>
        <w:pStyle w:val="TAL"/>
        <w:jc w:val="both"/>
        <w:rPr>
          <w:rFonts w:cs="Arial"/>
          <w:sz w:val="24"/>
        </w:rPr>
      </w:pPr>
    </w:p>
    <w:p w14:paraId="22DA83DF" w14:textId="0BDDCA20" w:rsidR="00713F19" w:rsidRDefault="006B2E1A">
      <w:pPr>
        <w:pStyle w:val="TAL"/>
        <w:jc w:val="both"/>
        <w:rPr>
          <w:rFonts w:cs="Arial"/>
          <w:sz w:val="24"/>
        </w:rPr>
      </w:pPr>
      <w:r>
        <w:rPr>
          <w:rFonts w:cs="Arial"/>
          <w:sz w:val="24"/>
        </w:rPr>
        <w:t>And we propose</w:t>
      </w:r>
      <w:r w:rsidR="00713F19">
        <w:rPr>
          <w:rFonts w:cs="Arial"/>
          <w:sz w:val="24"/>
        </w:rPr>
        <w:t>:</w:t>
      </w:r>
    </w:p>
    <w:p w14:paraId="1B4DD3CA" w14:textId="7B545D0E" w:rsidR="00245147" w:rsidRPr="00512A3E" w:rsidRDefault="00245147" w:rsidP="00B0627C">
      <w:pPr>
        <w:pStyle w:val="TAL"/>
        <w:jc w:val="both"/>
        <w:rPr>
          <w:rFonts w:cs="Arial"/>
          <w:b/>
          <w:i/>
          <w:sz w:val="22"/>
        </w:rPr>
      </w:pPr>
      <w:r w:rsidRPr="00512A3E">
        <w:rPr>
          <w:rFonts w:cs="Arial"/>
          <w:b/>
          <w:i/>
          <w:sz w:val="22"/>
        </w:rPr>
        <w:fldChar w:fldCharType="begin"/>
      </w:r>
      <w:r w:rsidRPr="00512A3E">
        <w:rPr>
          <w:rFonts w:cs="Arial"/>
          <w:b/>
          <w:i/>
          <w:sz w:val="22"/>
        </w:rPr>
        <w:instrText xml:space="preserve"> REF _Ref32584625 \h  \* MERGEFORMAT </w:instrText>
      </w:r>
      <w:r w:rsidRPr="00512A3E">
        <w:rPr>
          <w:rFonts w:cs="Arial"/>
          <w:b/>
          <w:i/>
          <w:sz w:val="22"/>
        </w:rPr>
      </w:r>
      <w:r w:rsidRPr="00512A3E">
        <w:rPr>
          <w:rFonts w:cs="Arial"/>
          <w:b/>
          <w:i/>
          <w:sz w:val="22"/>
        </w:rPr>
        <w:fldChar w:fldCharType="separate"/>
      </w:r>
      <w:r w:rsidR="00512A3E" w:rsidRPr="00512A3E">
        <w:rPr>
          <w:rFonts w:cs="Arial"/>
          <w:b/>
          <w:i/>
          <w:sz w:val="22"/>
        </w:rPr>
        <w:t>Proposal 1: RAN4 to use 1ms as the interruption length of intra-frequency DAPS handover during Delay (1) even if UE does not adjust its RF bandwidth</w:t>
      </w:r>
      <w:r w:rsidRPr="00512A3E">
        <w:rPr>
          <w:rFonts w:cs="Arial"/>
          <w:b/>
          <w:i/>
          <w:sz w:val="22"/>
        </w:rPr>
        <w:fldChar w:fldCharType="end"/>
      </w:r>
    </w:p>
    <w:p w14:paraId="3FE331AB" w14:textId="2EAB9D25" w:rsidR="00245147" w:rsidRPr="00512A3E" w:rsidRDefault="00245147" w:rsidP="00B0627C">
      <w:pPr>
        <w:pStyle w:val="TAL"/>
        <w:jc w:val="both"/>
        <w:rPr>
          <w:rFonts w:cs="Arial"/>
          <w:b/>
          <w:i/>
          <w:sz w:val="22"/>
        </w:rPr>
      </w:pPr>
      <w:r w:rsidRPr="00512A3E">
        <w:rPr>
          <w:rFonts w:cs="Arial"/>
          <w:b/>
          <w:i/>
          <w:sz w:val="22"/>
        </w:rPr>
        <w:fldChar w:fldCharType="begin"/>
      </w:r>
      <w:r w:rsidRPr="00512A3E">
        <w:rPr>
          <w:rFonts w:cs="Arial"/>
          <w:b/>
          <w:i/>
          <w:sz w:val="22"/>
        </w:rPr>
        <w:instrText xml:space="preserve"> REF _Ref32584633 \h  \* MERGEFORMAT </w:instrText>
      </w:r>
      <w:r w:rsidRPr="00512A3E">
        <w:rPr>
          <w:rFonts w:cs="Arial"/>
          <w:b/>
          <w:i/>
          <w:sz w:val="22"/>
        </w:rPr>
      </w:r>
      <w:r w:rsidRPr="00512A3E">
        <w:rPr>
          <w:rFonts w:cs="Arial"/>
          <w:b/>
          <w:i/>
          <w:sz w:val="22"/>
        </w:rPr>
        <w:fldChar w:fldCharType="separate"/>
      </w:r>
      <w:r w:rsidR="00512A3E" w:rsidRPr="00512A3E">
        <w:rPr>
          <w:rFonts w:cs="Arial"/>
          <w:b/>
          <w:i/>
          <w:sz w:val="22"/>
        </w:rPr>
        <w:t>Proposal 2: RAN4 to decide the power imbalance between source cell and target cell for DAPS handover in the performance part discussion</w:t>
      </w:r>
      <w:r w:rsidRPr="00512A3E">
        <w:rPr>
          <w:rFonts w:cs="Arial"/>
          <w:b/>
          <w:i/>
          <w:sz w:val="22"/>
        </w:rPr>
        <w:fldChar w:fldCharType="end"/>
      </w:r>
    </w:p>
    <w:p w14:paraId="055927C6" w14:textId="77777777" w:rsidR="00512A3E" w:rsidRPr="00512A3E" w:rsidRDefault="006B2E1A" w:rsidP="00512A3E">
      <w:pPr>
        <w:pStyle w:val="TAL"/>
        <w:jc w:val="both"/>
        <w:rPr>
          <w:rFonts w:cs="Arial"/>
          <w:b/>
          <w:i/>
          <w:sz w:val="22"/>
        </w:rPr>
      </w:pPr>
      <w:r w:rsidRPr="00512A3E">
        <w:rPr>
          <w:rFonts w:cs="Arial"/>
          <w:b/>
          <w:i/>
          <w:sz w:val="22"/>
        </w:rPr>
        <w:fldChar w:fldCharType="begin"/>
      </w:r>
      <w:r w:rsidRPr="00512A3E">
        <w:rPr>
          <w:rFonts w:cs="Arial"/>
          <w:b/>
          <w:i/>
          <w:sz w:val="22"/>
        </w:rPr>
        <w:instrText xml:space="preserve"> REF _Ref32598356 \h  \* MERGEFORMAT </w:instrText>
      </w:r>
      <w:r w:rsidRPr="00512A3E">
        <w:rPr>
          <w:rFonts w:cs="Arial"/>
          <w:b/>
          <w:i/>
          <w:sz w:val="22"/>
        </w:rPr>
      </w:r>
      <w:r w:rsidRPr="00512A3E">
        <w:rPr>
          <w:rFonts w:cs="Arial"/>
          <w:b/>
          <w:i/>
          <w:sz w:val="22"/>
        </w:rPr>
        <w:fldChar w:fldCharType="separate"/>
      </w:r>
      <w:r w:rsidR="00512A3E" w:rsidRPr="00512A3E">
        <w:rPr>
          <w:rFonts w:cs="Arial"/>
          <w:b/>
          <w:i/>
          <w:sz w:val="22"/>
        </w:rPr>
        <w:t>Proposal 3: RF retuning time during Delay (1) is needed if either one of the following condition is true</w:t>
      </w:r>
    </w:p>
    <w:p w14:paraId="48579977" w14:textId="77777777" w:rsidR="00512A3E" w:rsidRPr="00512A3E" w:rsidRDefault="00512A3E" w:rsidP="00512A3E">
      <w:pPr>
        <w:pStyle w:val="TAL"/>
        <w:numPr>
          <w:ilvl w:val="0"/>
          <w:numId w:val="34"/>
        </w:numPr>
        <w:jc w:val="both"/>
        <w:rPr>
          <w:rFonts w:cs="Arial"/>
          <w:b/>
          <w:i/>
          <w:sz w:val="22"/>
        </w:rPr>
      </w:pPr>
      <w:r w:rsidRPr="00512A3E">
        <w:rPr>
          <w:rFonts w:cs="Arial"/>
          <w:b/>
          <w:i/>
          <w:sz w:val="22"/>
        </w:rPr>
        <w:t>CBW</w:t>
      </w:r>
      <w:r w:rsidRPr="00512A3E">
        <w:rPr>
          <w:rFonts w:cs="Arial"/>
          <w:b/>
          <w:i/>
          <w:sz w:val="22"/>
          <w:vertAlign w:val="subscript"/>
        </w:rPr>
        <w:t>target</w:t>
      </w:r>
      <w:r w:rsidRPr="00512A3E">
        <w:rPr>
          <w:rFonts w:cs="Arial"/>
          <w:b/>
          <w:i/>
          <w:sz w:val="22"/>
        </w:rPr>
        <w:t xml:space="preserve"> is NOT confined within CBW</w:t>
      </w:r>
      <w:r w:rsidRPr="00512A3E">
        <w:rPr>
          <w:rFonts w:cs="Arial"/>
          <w:b/>
          <w:i/>
          <w:sz w:val="22"/>
          <w:vertAlign w:val="subscript"/>
        </w:rPr>
        <w:t>source</w:t>
      </w:r>
      <w:r w:rsidRPr="00512A3E">
        <w:rPr>
          <w:rFonts w:cs="Arial"/>
          <w:b/>
          <w:i/>
          <w:sz w:val="22"/>
        </w:rPr>
        <w:t xml:space="preserve"> </w:t>
      </w:r>
    </w:p>
    <w:p w14:paraId="63A74F75" w14:textId="77777777" w:rsidR="00512A3E" w:rsidRPr="00512A3E" w:rsidRDefault="00512A3E" w:rsidP="00512A3E">
      <w:pPr>
        <w:pStyle w:val="TAL"/>
        <w:numPr>
          <w:ilvl w:val="0"/>
          <w:numId w:val="34"/>
        </w:numPr>
        <w:jc w:val="both"/>
        <w:rPr>
          <w:rFonts w:cs="Arial"/>
          <w:b/>
          <w:i/>
          <w:sz w:val="22"/>
        </w:rPr>
      </w:pPr>
      <w:r w:rsidRPr="00512A3E">
        <w:rPr>
          <w:rFonts w:cs="Arial"/>
          <w:b/>
          <w:i/>
          <w:sz w:val="22"/>
        </w:rPr>
        <w:t>BWP</w:t>
      </w:r>
      <w:r w:rsidRPr="00512A3E">
        <w:rPr>
          <w:rFonts w:cs="Arial"/>
          <w:b/>
          <w:i/>
          <w:sz w:val="22"/>
          <w:vertAlign w:val="subscript"/>
        </w:rPr>
        <w:t>target</w:t>
      </w:r>
      <w:r w:rsidRPr="00512A3E">
        <w:rPr>
          <w:rFonts w:cs="Arial"/>
          <w:b/>
          <w:i/>
          <w:sz w:val="22"/>
        </w:rPr>
        <w:t xml:space="preserve"> is NOT confined within BWP</w:t>
      </w:r>
      <w:r w:rsidRPr="00512A3E">
        <w:rPr>
          <w:rFonts w:cs="Arial"/>
          <w:b/>
          <w:i/>
          <w:sz w:val="22"/>
          <w:vertAlign w:val="subscript"/>
        </w:rPr>
        <w:t>source.</w:t>
      </w:r>
      <w:r w:rsidRPr="00512A3E">
        <w:rPr>
          <w:rFonts w:cs="Arial"/>
          <w:b/>
          <w:i/>
          <w:sz w:val="22"/>
        </w:rPr>
        <w:t xml:space="preserve"> </w:t>
      </w:r>
    </w:p>
    <w:p w14:paraId="24A0248E" w14:textId="77777777" w:rsidR="00512A3E" w:rsidRPr="00512A3E" w:rsidRDefault="00512A3E" w:rsidP="00512A3E">
      <w:pPr>
        <w:pStyle w:val="TAL"/>
        <w:jc w:val="both"/>
        <w:rPr>
          <w:rFonts w:cs="Arial"/>
          <w:b/>
          <w:i/>
          <w:sz w:val="22"/>
        </w:rPr>
      </w:pPr>
      <w:r w:rsidRPr="00512A3E">
        <w:rPr>
          <w:rFonts w:cs="Arial"/>
          <w:b/>
          <w:i/>
          <w:sz w:val="22"/>
        </w:rPr>
        <w:t>Similarly, the RF retuning time during Delay (2) is needed if either one of the following condition is true</w:t>
      </w:r>
    </w:p>
    <w:p w14:paraId="2EA72864" w14:textId="77777777" w:rsidR="00512A3E" w:rsidRPr="00512A3E" w:rsidRDefault="00512A3E" w:rsidP="00512A3E">
      <w:pPr>
        <w:pStyle w:val="TAL"/>
        <w:numPr>
          <w:ilvl w:val="0"/>
          <w:numId w:val="35"/>
        </w:numPr>
        <w:jc w:val="both"/>
        <w:rPr>
          <w:rFonts w:cs="Arial"/>
          <w:b/>
          <w:i/>
          <w:sz w:val="22"/>
        </w:rPr>
      </w:pPr>
      <w:r w:rsidRPr="00512A3E">
        <w:rPr>
          <w:rFonts w:cs="Arial"/>
          <w:b/>
          <w:i/>
          <w:sz w:val="22"/>
        </w:rPr>
        <w:t>CBW</w:t>
      </w:r>
      <w:r w:rsidRPr="00512A3E">
        <w:rPr>
          <w:rFonts w:cs="Arial"/>
          <w:b/>
          <w:i/>
          <w:sz w:val="22"/>
          <w:vertAlign w:val="subscript"/>
        </w:rPr>
        <w:t>source</w:t>
      </w:r>
      <w:r w:rsidRPr="00512A3E">
        <w:rPr>
          <w:rFonts w:cs="Arial"/>
          <w:b/>
          <w:i/>
          <w:sz w:val="22"/>
        </w:rPr>
        <w:t xml:space="preserve"> is NOT confined within CBW</w:t>
      </w:r>
      <w:r w:rsidRPr="00512A3E">
        <w:rPr>
          <w:rFonts w:cs="Arial"/>
          <w:b/>
          <w:i/>
          <w:sz w:val="22"/>
          <w:vertAlign w:val="subscript"/>
        </w:rPr>
        <w:t>target</w:t>
      </w:r>
      <w:r w:rsidRPr="00512A3E">
        <w:rPr>
          <w:rFonts w:cs="Arial"/>
          <w:b/>
          <w:i/>
          <w:sz w:val="22"/>
        </w:rPr>
        <w:t xml:space="preserve"> </w:t>
      </w:r>
    </w:p>
    <w:p w14:paraId="75A4CFC1" w14:textId="4112EB41" w:rsidR="006B2E1A" w:rsidRPr="00512A3E" w:rsidRDefault="00512A3E" w:rsidP="00512A3E">
      <w:pPr>
        <w:pStyle w:val="TAL"/>
        <w:numPr>
          <w:ilvl w:val="0"/>
          <w:numId w:val="35"/>
        </w:numPr>
        <w:jc w:val="both"/>
        <w:rPr>
          <w:rFonts w:cs="Arial"/>
          <w:b/>
          <w:i/>
          <w:sz w:val="22"/>
        </w:rPr>
      </w:pPr>
      <w:r w:rsidRPr="00512A3E">
        <w:rPr>
          <w:rFonts w:cs="Arial"/>
          <w:b/>
          <w:i/>
          <w:sz w:val="22"/>
        </w:rPr>
        <w:t>BWP</w:t>
      </w:r>
      <w:r w:rsidRPr="00512A3E">
        <w:rPr>
          <w:rFonts w:cs="Arial"/>
          <w:b/>
          <w:i/>
          <w:sz w:val="22"/>
          <w:vertAlign w:val="subscript"/>
        </w:rPr>
        <w:t>source</w:t>
      </w:r>
      <w:r w:rsidRPr="00512A3E">
        <w:rPr>
          <w:rFonts w:cs="Arial"/>
          <w:b/>
          <w:i/>
          <w:sz w:val="22"/>
        </w:rPr>
        <w:t xml:space="preserve"> is NOT confined within BWP</w:t>
      </w:r>
      <w:r w:rsidRPr="00512A3E">
        <w:rPr>
          <w:rFonts w:cs="Arial"/>
          <w:b/>
          <w:i/>
          <w:sz w:val="22"/>
          <w:vertAlign w:val="subscript"/>
        </w:rPr>
        <w:t>target</w:t>
      </w:r>
      <w:r w:rsidRPr="00512A3E">
        <w:rPr>
          <w:rFonts w:cs="Arial"/>
          <w:b/>
          <w:i/>
          <w:sz w:val="22"/>
        </w:rPr>
        <w:t>.</w:t>
      </w:r>
      <w:r w:rsidR="006B2E1A" w:rsidRPr="00512A3E">
        <w:rPr>
          <w:rFonts w:cs="Arial"/>
          <w:b/>
          <w:i/>
          <w:sz w:val="22"/>
        </w:rPr>
        <w:fldChar w:fldCharType="end"/>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77F05B53" w14:textId="4F8DC168" w:rsidR="00415949" w:rsidRPr="00245147" w:rsidRDefault="00167634" w:rsidP="00245147">
      <w:pPr>
        <w:pStyle w:val="ListParagraph"/>
        <w:numPr>
          <w:ilvl w:val="0"/>
          <w:numId w:val="1"/>
        </w:numPr>
        <w:ind w:right="72"/>
        <w:rPr>
          <w:rFonts w:ascii="Arial" w:hAnsi="Arial" w:cs="Arial"/>
        </w:rPr>
      </w:pPr>
      <w:bookmarkStart w:id="22" w:name="_Ref24049364"/>
      <w:bookmarkStart w:id="23" w:name="_Ref7353143"/>
      <w:r>
        <w:rPr>
          <w:rFonts w:ascii="Arial" w:hAnsi="Arial" w:cs="Arial"/>
        </w:rPr>
        <w:t>R4-1913436</w:t>
      </w:r>
      <w:r w:rsidR="00196745">
        <w:rPr>
          <w:rFonts w:ascii="Arial" w:hAnsi="Arial" w:cs="Arial"/>
        </w:rPr>
        <w:t xml:space="preserve">, </w:t>
      </w:r>
      <w:r w:rsidR="00196745" w:rsidRPr="00196745">
        <w:rPr>
          <w:rFonts w:ascii="Arial" w:hAnsi="Arial" w:cs="Arial"/>
        </w:rPr>
        <w:t>Way forward on NR mobility enhancement</w:t>
      </w:r>
      <w:r w:rsidR="00196745">
        <w:rPr>
          <w:rFonts w:ascii="Arial" w:hAnsi="Arial" w:cs="Arial"/>
        </w:rPr>
        <w:t>, Nov., 2019.</w:t>
      </w:r>
      <w:bookmarkEnd w:id="22"/>
      <w:bookmarkEnd w:id="23"/>
      <w:bookmarkEnd w:id="2"/>
    </w:p>
    <w:sectPr w:rsidR="00415949" w:rsidRPr="00245147"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98C64" w14:textId="77777777" w:rsidR="007328BC" w:rsidRDefault="007328BC">
      <w:r>
        <w:separator/>
      </w:r>
    </w:p>
  </w:endnote>
  <w:endnote w:type="continuationSeparator" w:id="0">
    <w:p w14:paraId="7E7E34D9" w14:textId="77777777" w:rsidR="007328BC" w:rsidRDefault="00732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163C2F" w14:textId="77777777" w:rsidR="007328BC" w:rsidRDefault="007328BC">
      <w:r>
        <w:separator/>
      </w:r>
    </w:p>
  </w:footnote>
  <w:footnote w:type="continuationSeparator" w:id="0">
    <w:p w14:paraId="4D588C45" w14:textId="77777777" w:rsidR="007328BC" w:rsidRDefault="007328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21308"/>
    <w:multiLevelType w:val="hybridMultilevel"/>
    <w:tmpl w:val="D3727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3552F"/>
    <w:multiLevelType w:val="hybridMultilevel"/>
    <w:tmpl w:val="A68252EE"/>
    <w:lvl w:ilvl="0" w:tplc="69CAE6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41BDF"/>
    <w:multiLevelType w:val="hybridMultilevel"/>
    <w:tmpl w:val="ADCE6EA2"/>
    <w:lvl w:ilvl="0" w:tplc="8C9CD8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3730B"/>
    <w:multiLevelType w:val="hybridMultilevel"/>
    <w:tmpl w:val="6360F426"/>
    <w:lvl w:ilvl="0" w:tplc="4C62B3F4">
      <w:start w:val="1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98E0FD7"/>
    <w:multiLevelType w:val="hybridMultilevel"/>
    <w:tmpl w:val="D7EAB9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B11E25"/>
    <w:multiLevelType w:val="multilevel"/>
    <w:tmpl w:val="6890C0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3813F8C"/>
    <w:multiLevelType w:val="hybridMultilevel"/>
    <w:tmpl w:val="5A4A4434"/>
    <w:lvl w:ilvl="0" w:tplc="04090003">
      <w:start w:val="1"/>
      <w:numFmt w:val="bullet"/>
      <w:lvlText w:val="o"/>
      <w:lvlJc w:val="left"/>
      <w:pPr>
        <w:tabs>
          <w:tab w:val="num" w:pos="720"/>
        </w:tabs>
        <w:ind w:left="720" w:hanging="360"/>
      </w:pPr>
      <w:rPr>
        <w:rFonts w:ascii="Courier New" w:hAnsi="Courier New" w:cs="Courier New" w:hint="default"/>
      </w:rPr>
    </w:lvl>
    <w:lvl w:ilvl="1" w:tplc="C6BCD0B0" w:tentative="1">
      <w:start w:val="1"/>
      <w:numFmt w:val="bullet"/>
      <w:lvlText w:val="•"/>
      <w:lvlJc w:val="left"/>
      <w:pPr>
        <w:tabs>
          <w:tab w:val="num" w:pos="1440"/>
        </w:tabs>
        <w:ind w:left="1440" w:hanging="360"/>
      </w:pPr>
      <w:rPr>
        <w:rFonts w:ascii="Arial" w:hAnsi="Arial" w:hint="default"/>
      </w:rPr>
    </w:lvl>
    <w:lvl w:ilvl="2" w:tplc="75722CFA" w:tentative="1">
      <w:start w:val="1"/>
      <w:numFmt w:val="bullet"/>
      <w:lvlText w:val="•"/>
      <w:lvlJc w:val="left"/>
      <w:pPr>
        <w:tabs>
          <w:tab w:val="num" w:pos="2160"/>
        </w:tabs>
        <w:ind w:left="2160" w:hanging="360"/>
      </w:pPr>
      <w:rPr>
        <w:rFonts w:ascii="Arial" w:hAnsi="Arial" w:hint="default"/>
      </w:rPr>
    </w:lvl>
    <w:lvl w:ilvl="3" w:tplc="F9945A12" w:tentative="1">
      <w:start w:val="1"/>
      <w:numFmt w:val="bullet"/>
      <w:lvlText w:val="•"/>
      <w:lvlJc w:val="left"/>
      <w:pPr>
        <w:tabs>
          <w:tab w:val="num" w:pos="2880"/>
        </w:tabs>
        <w:ind w:left="2880" w:hanging="360"/>
      </w:pPr>
      <w:rPr>
        <w:rFonts w:ascii="Arial" w:hAnsi="Arial" w:hint="default"/>
      </w:rPr>
    </w:lvl>
    <w:lvl w:ilvl="4" w:tplc="E01E64C2" w:tentative="1">
      <w:start w:val="1"/>
      <w:numFmt w:val="bullet"/>
      <w:lvlText w:val="•"/>
      <w:lvlJc w:val="left"/>
      <w:pPr>
        <w:tabs>
          <w:tab w:val="num" w:pos="3600"/>
        </w:tabs>
        <w:ind w:left="3600" w:hanging="360"/>
      </w:pPr>
      <w:rPr>
        <w:rFonts w:ascii="Arial" w:hAnsi="Arial" w:hint="default"/>
      </w:rPr>
    </w:lvl>
    <w:lvl w:ilvl="5" w:tplc="C62C3818" w:tentative="1">
      <w:start w:val="1"/>
      <w:numFmt w:val="bullet"/>
      <w:lvlText w:val="•"/>
      <w:lvlJc w:val="left"/>
      <w:pPr>
        <w:tabs>
          <w:tab w:val="num" w:pos="4320"/>
        </w:tabs>
        <w:ind w:left="4320" w:hanging="360"/>
      </w:pPr>
      <w:rPr>
        <w:rFonts w:ascii="Arial" w:hAnsi="Arial" w:hint="default"/>
      </w:rPr>
    </w:lvl>
    <w:lvl w:ilvl="6" w:tplc="7D0E0A9A" w:tentative="1">
      <w:start w:val="1"/>
      <w:numFmt w:val="bullet"/>
      <w:lvlText w:val="•"/>
      <w:lvlJc w:val="left"/>
      <w:pPr>
        <w:tabs>
          <w:tab w:val="num" w:pos="5040"/>
        </w:tabs>
        <w:ind w:left="5040" w:hanging="360"/>
      </w:pPr>
      <w:rPr>
        <w:rFonts w:ascii="Arial" w:hAnsi="Arial" w:hint="default"/>
      </w:rPr>
    </w:lvl>
    <w:lvl w:ilvl="7" w:tplc="104EC1C2" w:tentative="1">
      <w:start w:val="1"/>
      <w:numFmt w:val="bullet"/>
      <w:lvlText w:val="•"/>
      <w:lvlJc w:val="left"/>
      <w:pPr>
        <w:tabs>
          <w:tab w:val="num" w:pos="5760"/>
        </w:tabs>
        <w:ind w:left="5760" w:hanging="360"/>
      </w:pPr>
      <w:rPr>
        <w:rFonts w:ascii="Arial" w:hAnsi="Arial" w:hint="default"/>
      </w:rPr>
    </w:lvl>
    <w:lvl w:ilvl="8" w:tplc="B35A2E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E00A74"/>
    <w:multiLevelType w:val="hybridMultilevel"/>
    <w:tmpl w:val="A2B0BF1E"/>
    <w:lvl w:ilvl="0" w:tplc="04090003">
      <w:start w:val="1"/>
      <w:numFmt w:val="bullet"/>
      <w:lvlText w:val="o"/>
      <w:lvlJc w:val="left"/>
      <w:pPr>
        <w:tabs>
          <w:tab w:val="num" w:pos="720"/>
        </w:tabs>
        <w:ind w:left="720" w:hanging="360"/>
      </w:pPr>
      <w:rPr>
        <w:rFonts w:ascii="Courier New" w:hAnsi="Courier New" w:cs="Courier New" w:hint="default"/>
      </w:rPr>
    </w:lvl>
    <w:lvl w:ilvl="1" w:tplc="AF42F52E" w:tentative="1">
      <w:start w:val="1"/>
      <w:numFmt w:val="bullet"/>
      <w:lvlText w:val="•"/>
      <w:lvlJc w:val="left"/>
      <w:pPr>
        <w:tabs>
          <w:tab w:val="num" w:pos="1440"/>
        </w:tabs>
        <w:ind w:left="1440" w:hanging="360"/>
      </w:pPr>
      <w:rPr>
        <w:rFonts w:ascii="Arial" w:hAnsi="Arial" w:hint="default"/>
      </w:rPr>
    </w:lvl>
    <w:lvl w:ilvl="2" w:tplc="9E0259D8" w:tentative="1">
      <w:start w:val="1"/>
      <w:numFmt w:val="bullet"/>
      <w:lvlText w:val="•"/>
      <w:lvlJc w:val="left"/>
      <w:pPr>
        <w:tabs>
          <w:tab w:val="num" w:pos="2160"/>
        </w:tabs>
        <w:ind w:left="2160" w:hanging="360"/>
      </w:pPr>
      <w:rPr>
        <w:rFonts w:ascii="Arial" w:hAnsi="Arial" w:hint="default"/>
      </w:rPr>
    </w:lvl>
    <w:lvl w:ilvl="3" w:tplc="35103664" w:tentative="1">
      <w:start w:val="1"/>
      <w:numFmt w:val="bullet"/>
      <w:lvlText w:val="•"/>
      <w:lvlJc w:val="left"/>
      <w:pPr>
        <w:tabs>
          <w:tab w:val="num" w:pos="2880"/>
        </w:tabs>
        <w:ind w:left="2880" w:hanging="360"/>
      </w:pPr>
      <w:rPr>
        <w:rFonts w:ascii="Arial" w:hAnsi="Arial" w:hint="default"/>
      </w:rPr>
    </w:lvl>
    <w:lvl w:ilvl="4" w:tplc="F196A0C0" w:tentative="1">
      <w:start w:val="1"/>
      <w:numFmt w:val="bullet"/>
      <w:lvlText w:val="•"/>
      <w:lvlJc w:val="left"/>
      <w:pPr>
        <w:tabs>
          <w:tab w:val="num" w:pos="3600"/>
        </w:tabs>
        <w:ind w:left="3600" w:hanging="360"/>
      </w:pPr>
      <w:rPr>
        <w:rFonts w:ascii="Arial" w:hAnsi="Arial" w:hint="default"/>
      </w:rPr>
    </w:lvl>
    <w:lvl w:ilvl="5" w:tplc="72C6B1B0" w:tentative="1">
      <w:start w:val="1"/>
      <w:numFmt w:val="bullet"/>
      <w:lvlText w:val="•"/>
      <w:lvlJc w:val="left"/>
      <w:pPr>
        <w:tabs>
          <w:tab w:val="num" w:pos="4320"/>
        </w:tabs>
        <w:ind w:left="4320" w:hanging="360"/>
      </w:pPr>
      <w:rPr>
        <w:rFonts w:ascii="Arial" w:hAnsi="Arial" w:hint="default"/>
      </w:rPr>
    </w:lvl>
    <w:lvl w:ilvl="6" w:tplc="4E9AD338" w:tentative="1">
      <w:start w:val="1"/>
      <w:numFmt w:val="bullet"/>
      <w:lvlText w:val="•"/>
      <w:lvlJc w:val="left"/>
      <w:pPr>
        <w:tabs>
          <w:tab w:val="num" w:pos="5040"/>
        </w:tabs>
        <w:ind w:left="5040" w:hanging="360"/>
      </w:pPr>
      <w:rPr>
        <w:rFonts w:ascii="Arial" w:hAnsi="Arial" w:hint="default"/>
      </w:rPr>
    </w:lvl>
    <w:lvl w:ilvl="7" w:tplc="9E20BEB0" w:tentative="1">
      <w:start w:val="1"/>
      <w:numFmt w:val="bullet"/>
      <w:lvlText w:val="•"/>
      <w:lvlJc w:val="left"/>
      <w:pPr>
        <w:tabs>
          <w:tab w:val="num" w:pos="5760"/>
        </w:tabs>
        <w:ind w:left="5760" w:hanging="360"/>
      </w:pPr>
      <w:rPr>
        <w:rFonts w:ascii="Arial" w:hAnsi="Arial" w:hint="default"/>
      </w:rPr>
    </w:lvl>
    <w:lvl w:ilvl="8" w:tplc="F61C1F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297C56"/>
    <w:multiLevelType w:val="hybridMultilevel"/>
    <w:tmpl w:val="61EE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92700A"/>
    <w:multiLevelType w:val="hybridMultilevel"/>
    <w:tmpl w:val="DD7A2774"/>
    <w:lvl w:ilvl="0" w:tplc="F4701B62">
      <w:start w:val="1"/>
      <w:numFmt w:val="bullet"/>
      <w:lvlText w:val="•"/>
      <w:lvlJc w:val="left"/>
      <w:pPr>
        <w:tabs>
          <w:tab w:val="num" w:pos="720"/>
        </w:tabs>
        <w:ind w:left="720" w:hanging="360"/>
      </w:pPr>
      <w:rPr>
        <w:rFonts w:ascii="Arial" w:hAnsi="Arial" w:hint="default"/>
      </w:rPr>
    </w:lvl>
    <w:lvl w:ilvl="1" w:tplc="F2A44402" w:tentative="1">
      <w:start w:val="1"/>
      <w:numFmt w:val="bullet"/>
      <w:lvlText w:val="•"/>
      <w:lvlJc w:val="left"/>
      <w:pPr>
        <w:tabs>
          <w:tab w:val="num" w:pos="1440"/>
        </w:tabs>
        <w:ind w:left="1440" w:hanging="360"/>
      </w:pPr>
      <w:rPr>
        <w:rFonts w:ascii="Arial" w:hAnsi="Arial" w:hint="default"/>
      </w:rPr>
    </w:lvl>
    <w:lvl w:ilvl="2" w:tplc="6AA001AE" w:tentative="1">
      <w:start w:val="1"/>
      <w:numFmt w:val="bullet"/>
      <w:lvlText w:val="•"/>
      <w:lvlJc w:val="left"/>
      <w:pPr>
        <w:tabs>
          <w:tab w:val="num" w:pos="2160"/>
        </w:tabs>
        <w:ind w:left="2160" w:hanging="360"/>
      </w:pPr>
      <w:rPr>
        <w:rFonts w:ascii="Arial" w:hAnsi="Arial" w:hint="default"/>
      </w:rPr>
    </w:lvl>
    <w:lvl w:ilvl="3" w:tplc="F138A85A" w:tentative="1">
      <w:start w:val="1"/>
      <w:numFmt w:val="bullet"/>
      <w:lvlText w:val="•"/>
      <w:lvlJc w:val="left"/>
      <w:pPr>
        <w:tabs>
          <w:tab w:val="num" w:pos="2880"/>
        </w:tabs>
        <w:ind w:left="2880" w:hanging="360"/>
      </w:pPr>
      <w:rPr>
        <w:rFonts w:ascii="Arial" w:hAnsi="Arial" w:hint="default"/>
      </w:rPr>
    </w:lvl>
    <w:lvl w:ilvl="4" w:tplc="10B68030" w:tentative="1">
      <w:start w:val="1"/>
      <w:numFmt w:val="bullet"/>
      <w:lvlText w:val="•"/>
      <w:lvlJc w:val="left"/>
      <w:pPr>
        <w:tabs>
          <w:tab w:val="num" w:pos="3600"/>
        </w:tabs>
        <w:ind w:left="3600" w:hanging="360"/>
      </w:pPr>
      <w:rPr>
        <w:rFonts w:ascii="Arial" w:hAnsi="Arial" w:hint="default"/>
      </w:rPr>
    </w:lvl>
    <w:lvl w:ilvl="5" w:tplc="54B8A9D6" w:tentative="1">
      <w:start w:val="1"/>
      <w:numFmt w:val="bullet"/>
      <w:lvlText w:val="•"/>
      <w:lvlJc w:val="left"/>
      <w:pPr>
        <w:tabs>
          <w:tab w:val="num" w:pos="4320"/>
        </w:tabs>
        <w:ind w:left="4320" w:hanging="360"/>
      </w:pPr>
      <w:rPr>
        <w:rFonts w:ascii="Arial" w:hAnsi="Arial" w:hint="default"/>
      </w:rPr>
    </w:lvl>
    <w:lvl w:ilvl="6" w:tplc="0BDEA154" w:tentative="1">
      <w:start w:val="1"/>
      <w:numFmt w:val="bullet"/>
      <w:lvlText w:val="•"/>
      <w:lvlJc w:val="left"/>
      <w:pPr>
        <w:tabs>
          <w:tab w:val="num" w:pos="5040"/>
        </w:tabs>
        <w:ind w:left="5040" w:hanging="360"/>
      </w:pPr>
      <w:rPr>
        <w:rFonts w:ascii="Arial" w:hAnsi="Arial" w:hint="default"/>
      </w:rPr>
    </w:lvl>
    <w:lvl w:ilvl="7" w:tplc="7EA894B6" w:tentative="1">
      <w:start w:val="1"/>
      <w:numFmt w:val="bullet"/>
      <w:lvlText w:val="•"/>
      <w:lvlJc w:val="left"/>
      <w:pPr>
        <w:tabs>
          <w:tab w:val="num" w:pos="5760"/>
        </w:tabs>
        <w:ind w:left="5760" w:hanging="360"/>
      </w:pPr>
      <w:rPr>
        <w:rFonts w:ascii="Arial" w:hAnsi="Arial" w:hint="default"/>
      </w:rPr>
    </w:lvl>
    <w:lvl w:ilvl="8" w:tplc="AC6E6F1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6D6930"/>
    <w:multiLevelType w:val="hybridMultilevel"/>
    <w:tmpl w:val="32C86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907219"/>
    <w:multiLevelType w:val="hybridMultilevel"/>
    <w:tmpl w:val="9B86E962"/>
    <w:lvl w:ilvl="0" w:tplc="8C9CD874">
      <w:start w:val="1"/>
      <w:numFmt w:val="bullet"/>
      <w:lvlText w:val="•"/>
      <w:lvlJc w:val="left"/>
      <w:pPr>
        <w:tabs>
          <w:tab w:val="num" w:pos="720"/>
        </w:tabs>
        <w:ind w:left="720" w:hanging="360"/>
      </w:pPr>
      <w:rPr>
        <w:rFonts w:ascii="Arial" w:hAnsi="Arial" w:hint="default"/>
      </w:rPr>
    </w:lvl>
    <w:lvl w:ilvl="1" w:tplc="1E980DFC">
      <w:start w:val="22"/>
      <w:numFmt w:val="bullet"/>
      <w:lvlText w:val="o"/>
      <w:lvlJc w:val="left"/>
      <w:pPr>
        <w:tabs>
          <w:tab w:val="num" w:pos="1440"/>
        </w:tabs>
        <w:ind w:left="1440" w:hanging="360"/>
      </w:pPr>
      <w:rPr>
        <w:rFonts w:ascii="Courier New" w:hAnsi="Courier New" w:hint="default"/>
      </w:rPr>
    </w:lvl>
    <w:lvl w:ilvl="2" w:tplc="BD54F8F4" w:tentative="1">
      <w:start w:val="1"/>
      <w:numFmt w:val="bullet"/>
      <w:lvlText w:val="•"/>
      <w:lvlJc w:val="left"/>
      <w:pPr>
        <w:tabs>
          <w:tab w:val="num" w:pos="2160"/>
        </w:tabs>
        <w:ind w:left="2160" w:hanging="360"/>
      </w:pPr>
      <w:rPr>
        <w:rFonts w:ascii="Arial" w:hAnsi="Arial" w:hint="default"/>
      </w:rPr>
    </w:lvl>
    <w:lvl w:ilvl="3" w:tplc="6C7E77B0" w:tentative="1">
      <w:start w:val="1"/>
      <w:numFmt w:val="bullet"/>
      <w:lvlText w:val="•"/>
      <w:lvlJc w:val="left"/>
      <w:pPr>
        <w:tabs>
          <w:tab w:val="num" w:pos="2880"/>
        </w:tabs>
        <w:ind w:left="2880" w:hanging="360"/>
      </w:pPr>
      <w:rPr>
        <w:rFonts w:ascii="Arial" w:hAnsi="Arial" w:hint="default"/>
      </w:rPr>
    </w:lvl>
    <w:lvl w:ilvl="4" w:tplc="08842B46" w:tentative="1">
      <w:start w:val="1"/>
      <w:numFmt w:val="bullet"/>
      <w:lvlText w:val="•"/>
      <w:lvlJc w:val="left"/>
      <w:pPr>
        <w:tabs>
          <w:tab w:val="num" w:pos="3600"/>
        </w:tabs>
        <w:ind w:left="3600" w:hanging="360"/>
      </w:pPr>
      <w:rPr>
        <w:rFonts w:ascii="Arial" w:hAnsi="Arial" w:hint="default"/>
      </w:rPr>
    </w:lvl>
    <w:lvl w:ilvl="5" w:tplc="96A6E208" w:tentative="1">
      <w:start w:val="1"/>
      <w:numFmt w:val="bullet"/>
      <w:lvlText w:val="•"/>
      <w:lvlJc w:val="left"/>
      <w:pPr>
        <w:tabs>
          <w:tab w:val="num" w:pos="4320"/>
        </w:tabs>
        <w:ind w:left="4320" w:hanging="360"/>
      </w:pPr>
      <w:rPr>
        <w:rFonts w:ascii="Arial" w:hAnsi="Arial" w:hint="default"/>
      </w:rPr>
    </w:lvl>
    <w:lvl w:ilvl="6" w:tplc="0C34AC8C" w:tentative="1">
      <w:start w:val="1"/>
      <w:numFmt w:val="bullet"/>
      <w:lvlText w:val="•"/>
      <w:lvlJc w:val="left"/>
      <w:pPr>
        <w:tabs>
          <w:tab w:val="num" w:pos="5040"/>
        </w:tabs>
        <w:ind w:left="5040" w:hanging="360"/>
      </w:pPr>
      <w:rPr>
        <w:rFonts w:ascii="Arial" w:hAnsi="Arial" w:hint="default"/>
      </w:rPr>
    </w:lvl>
    <w:lvl w:ilvl="7" w:tplc="0C7AE638" w:tentative="1">
      <w:start w:val="1"/>
      <w:numFmt w:val="bullet"/>
      <w:lvlText w:val="•"/>
      <w:lvlJc w:val="left"/>
      <w:pPr>
        <w:tabs>
          <w:tab w:val="num" w:pos="5760"/>
        </w:tabs>
        <w:ind w:left="5760" w:hanging="360"/>
      </w:pPr>
      <w:rPr>
        <w:rFonts w:ascii="Arial" w:hAnsi="Arial" w:hint="default"/>
      </w:rPr>
    </w:lvl>
    <w:lvl w:ilvl="8" w:tplc="97F642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B836D8"/>
    <w:multiLevelType w:val="hybridMultilevel"/>
    <w:tmpl w:val="76A29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33627C"/>
    <w:multiLevelType w:val="hybridMultilevel"/>
    <w:tmpl w:val="E6BEC61C"/>
    <w:lvl w:ilvl="0" w:tplc="CC64B64E">
      <w:start w:val="1"/>
      <w:numFmt w:val="bullet"/>
      <w:lvlText w:val="•"/>
      <w:lvlJc w:val="left"/>
      <w:pPr>
        <w:tabs>
          <w:tab w:val="num" w:pos="720"/>
        </w:tabs>
        <w:ind w:left="720" w:hanging="360"/>
      </w:pPr>
      <w:rPr>
        <w:rFonts w:ascii="Arial" w:hAnsi="Arial" w:hint="default"/>
      </w:rPr>
    </w:lvl>
    <w:lvl w:ilvl="1" w:tplc="73E49316" w:tentative="1">
      <w:start w:val="1"/>
      <w:numFmt w:val="bullet"/>
      <w:lvlText w:val="•"/>
      <w:lvlJc w:val="left"/>
      <w:pPr>
        <w:tabs>
          <w:tab w:val="num" w:pos="1440"/>
        </w:tabs>
        <w:ind w:left="1440" w:hanging="360"/>
      </w:pPr>
      <w:rPr>
        <w:rFonts w:ascii="Arial" w:hAnsi="Arial" w:hint="default"/>
      </w:rPr>
    </w:lvl>
    <w:lvl w:ilvl="2" w:tplc="54BAFE88" w:tentative="1">
      <w:start w:val="1"/>
      <w:numFmt w:val="bullet"/>
      <w:lvlText w:val="•"/>
      <w:lvlJc w:val="left"/>
      <w:pPr>
        <w:tabs>
          <w:tab w:val="num" w:pos="2160"/>
        </w:tabs>
        <w:ind w:left="2160" w:hanging="360"/>
      </w:pPr>
      <w:rPr>
        <w:rFonts w:ascii="Arial" w:hAnsi="Arial" w:hint="default"/>
      </w:rPr>
    </w:lvl>
    <w:lvl w:ilvl="3" w:tplc="41BC1CD4" w:tentative="1">
      <w:start w:val="1"/>
      <w:numFmt w:val="bullet"/>
      <w:lvlText w:val="•"/>
      <w:lvlJc w:val="left"/>
      <w:pPr>
        <w:tabs>
          <w:tab w:val="num" w:pos="2880"/>
        </w:tabs>
        <w:ind w:left="2880" w:hanging="360"/>
      </w:pPr>
      <w:rPr>
        <w:rFonts w:ascii="Arial" w:hAnsi="Arial" w:hint="default"/>
      </w:rPr>
    </w:lvl>
    <w:lvl w:ilvl="4" w:tplc="6CB6DC7E" w:tentative="1">
      <w:start w:val="1"/>
      <w:numFmt w:val="bullet"/>
      <w:lvlText w:val="•"/>
      <w:lvlJc w:val="left"/>
      <w:pPr>
        <w:tabs>
          <w:tab w:val="num" w:pos="3600"/>
        </w:tabs>
        <w:ind w:left="3600" w:hanging="360"/>
      </w:pPr>
      <w:rPr>
        <w:rFonts w:ascii="Arial" w:hAnsi="Arial" w:hint="default"/>
      </w:rPr>
    </w:lvl>
    <w:lvl w:ilvl="5" w:tplc="775EE4B8" w:tentative="1">
      <w:start w:val="1"/>
      <w:numFmt w:val="bullet"/>
      <w:lvlText w:val="•"/>
      <w:lvlJc w:val="left"/>
      <w:pPr>
        <w:tabs>
          <w:tab w:val="num" w:pos="4320"/>
        </w:tabs>
        <w:ind w:left="4320" w:hanging="360"/>
      </w:pPr>
      <w:rPr>
        <w:rFonts w:ascii="Arial" w:hAnsi="Arial" w:hint="default"/>
      </w:rPr>
    </w:lvl>
    <w:lvl w:ilvl="6" w:tplc="22F8D06E" w:tentative="1">
      <w:start w:val="1"/>
      <w:numFmt w:val="bullet"/>
      <w:lvlText w:val="•"/>
      <w:lvlJc w:val="left"/>
      <w:pPr>
        <w:tabs>
          <w:tab w:val="num" w:pos="5040"/>
        </w:tabs>
        <w:ind w:left="5040" w:hanging="360"/>
      </w:pPr>
      <w:rPr>
        <w:rFonts w:ascii="Arial" w:hAnsi="Arial" w:hint="default"/>
      </w:rPr>
    </w:lvl>
    <w:lvl w:ilvl="7" w:tplc="CB448CE2" w:tentative="1">
      <w:start w:val="1"/>
      <w:numFmt w:val="bullet"/>
      <w:lvlText w:val="•"/>
      <w:lvlJc w:val="left"/>
      <w:pPr>
        <w:tabs>
          <w:tab w:val="num" w:pos="5760"/>
        </w:tabs>
        <w:ind w:left="5760" w:hanging="360"/>
      </w:pPr>
      <w:rPr>
        <w:rFonts w:ascii="Arial" w:hAnsi="Arial" w:hint="default"/>
      </w:rPr>
    </w:lvl>
    <w:lvl w:ilvl="8" w:tplc="3C18DD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CB32F88"/>
    <w:multiLevelType w:val="hybridMultilevel"/>
    <w:tmpl w:val="865ACF7A"/>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 w15:restartNumberingAfterBreak="0">
    <w:nsid w:val="4E53147D"/>
    <w:multiLevelType w:val="hybridMultilevel"/>
    <w:tmpl w:val="5E3A6A78"/>
    <w:lvl w:ilvl="0" w:tplc="D4704900">
      <w:start w:val="1"/>
      <w:numFmt w:val="bullet"/>
      <w:lvlText w:val="•"/>
      <w:lvlJc w:val="left"/>
      <w:pPr>
        <w:tabs>
          <w:tab w:val="num" w:pos="360"/>
        </w:tabs>
        <w:ind w:left="360" w:hanging="360"/>
      </w:pPr>
      <w:rPr>
        <w:rFonts w:ascii="Arial" w:hAnsi="Arial" w:hint="default"/>
      </w:rPr>
    </w:lvl>
    <w:lvl w:ilvl="1" w:tplc="D8CA440A" w:tentative="1">
      <w:start w:val="1"/>
      <w:numFmt w:val="bullet"/>
      <w:lvlText w:val="•"/>
      <w:lvlJc w:val="left"/>
      <w:pPr>
        <w:tabs>
          <w:tab w:val="num" w:pos="1080"/>
        </w:tabs>
        <w:ind w:left="1080" w:hanging="360"/>
      </w:pPr>
      <w:rPr>
        <w:rFonts w:ascii="Arial" w:hAnsi="Arial" w:hint="default"/>
      </w:rPr>
    </w:lvl>
    <w:lvl w:ilvl="2" w:tplc="A4B070EA" w:tentative="1">
      <w:start w:val="1"/>
      <w:numFmt w:val="bullet"/>
      <w:lvlText w:val="•"/>
      <w:lvlJc w:val="left"/>
      <w:pPr>
        <w:tabs>
          <w:tab w:val="num" w:pos="1800"/>
        </w:tabs>
        <w:ind w:left="1800" w:hanging="360"/>
      </w:pPr>
      <w:rPr>
        <w:rFonts w:ascii="Arial" w:hAnsi="Arial" w:hint="default"/>
      </w:rPr>
    </w:lvl>
    <w:lvl w:ilvl="3" w:tplc="4FEEBAB4" w:tentative="1">
      <w:start w:val="1"/>
      <w:numFmt w:val="bullet"/>
      <w:lvlText w:val="•"/>
      <w:lvlJc w:val="left"/>
      <w:pPr>
        <w:tabs>
          <w:tab w:val="num" w:pos="2520"/>
        </w:tabs>
        <w:ind w:left="2520" w:hanging="360"/>
      </w:pPr>
      <w:rPr>
        <w:rFonts w:ascii="Arial" w:hAnsi="Arial" w:hint="default"/>
      </w:rPr>
    </w:lvl>
    <w:lvl w:ilvl="4" w:tplc="19121336" w:tentative="1">
      <w:start w:val="1"/>
      <w:numFmt w:val="bullet"/>
      <w:lvlText w:val="•"/>
      <w:lvlJc w:val="left"/>
      <w:pPr>
        <w:tabs>
          <w:tab w:val="num" w:pos="3240"/>
        </w:tabs>
        <w:ind w:left="3240" w:hanging="360"/>
      </w:pPr>
      <w:rPr>
        <w:rFonts w:ascii="Arial" w:hAnsi="Arial" w:hint="default"/>
      </w:rPr>
    </w:lvl>
    <w:lvl w:ilvl="5" w:tplc="6BF61A84" w:tentative="1">
      <w:start w:val="1"/>
      <w:numFmt w:val="bullet"/>
      <w:lvlText w:val="•"/>
      <w:lvlJc w:val="left"/>
      <w:pPr>
        <w:tabs>
          <w:tab w:val="num" w:pos="3960"/>
        </w:tabs>
        <w:ind w:left="3960" w:hanging="360"/>
      </w:pPr>
      <w:rPr>
        <w:rFonts w:ascii="Arial" w:hAnsi="Arial" w:hint="default"/>
      </w:rPr>
    </w:lvl>
    <w:lvl w:ilvl="6" w:tplc="B8DC4AEA" w:tentative="1">
      <w:start w:val="1"/>
      <w:numFmt w:val="bullet"/>
      <w:lvlText w:val="•"/>
      <w:lvlJc w:val="left"/>
      <w:pPr>
        <w:tabs>
          <w:tab w:val="num" w:pos="4680"/>
        </w:tabs>
        <w:ind w:left="4680" w:hanging="360"/>
      </w:pPr>
      <w:rPr>
        <w:rFonts w:ascii="Arial" w:hAnsi="Arial" w:hint="default"/>
      </w:rPr>
    </w:lvl>
    <w:lvl w:ilvl="7" w:tplc="76CCFF76" w:tentative="1">
      <w:start w:val="1"/>
      <w:numFmt w:val="bullet"/>
      <w:lvlText w:val="•"/>
      <w:lvlJc w:val="left"/>
      <w:pPr>
        <w:tabs>
          <w:tab w:val="num" w:pos="5400"/>
        </w:tabs>
        <w:ind w:left="5400" w:hanging="360"/>
      </w:pPr>
      <w:rPr>
        <w:rFonts w:ascii="Arial" w:hAnsi="Arial" w:hint="default"/>
      </w:rPr>
    </w:lvl>
    <w:lvl w:ilvl="8" w:tplc="FF76D6E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6D145E"/>
    <w:multiLevelType w:val="hybridMultilevel"/>
    <w:tmpl w:val="2D40427A"/>
    <w:lvl w:ilvl="0" w:tplc="8C9CD874">
      <w:start w:val="1"/>
      <w:numFmt w:val="bullet"/>
      <w:lvlText w:val="•"/>
      <w:lvlJc w:val="left"/>
      <w:pPr>
        <w:tabs>
          <w:tab w:val="num" w:pos="360"/>
        </w:tabs>
        <w:ind w:left="360" w:hanging="360"/>
      </w:pPr>
      <w:rPr>
        <w:rFonts w:ascii="Arial" w:hAnsi="Arial" w:hint="default"/>
      </w:rPr>
    </w:lvl>
    <w:lvl w:ilvl="1" w:tplc="94D8BC5C" w:tentative="1">
      <w:start w:val="1"/>
      <w:numFmt w:val="bullet"/>
      <w:lvlText w:val="•"/>
      <w:lvlJc w:val="left"/>
      <w:pPr>
        <w:tabs>
          <w:tab w:val="num" w:pos="1080"/>
        </w:tabs>
        <w:ind w:left="1080" w:hanging="360"/>
      </w:pPr>
      <w:rPr>
        <w:rFonts w:ascii="Arial" w:hAnsi="Arial" w:hint="default"/>
      </w:rPr>
    </w:lvl>
    <w:lvl w:ilvl="2" w:tplc="A5AA0FDC" w:tentative="1">
      <w:start w:val="1"/>
      <w:numFmt w:val="bullet"/>
      <w:lvlText w:val="•"/>
      <w:lvlJc w:val="left"/>
      <w:pPr>
        <w:tabs>
          <w:tab w:val="num" w:pos="1800"/>
        </w:tabs>
        <w:ind w:left="1800" w:hanging="360"/>
      </w:pPr>
      <w:rPr>
        <w:rFonts w:ascii="Arial" w:hAnsi="Arial" w:hint="default"/>
      </w:rPr>
    </w:lvl>
    <w:lvl w:ilvl="3" w:tplc="B0E4A296" w:tentative="1">
      <w:start w:val="1"/>
      <w:numFmt w:val="bullet"/>
      <w:lvlText w:val="•"/>
      <w:lvlJc w:val="left"/>
      <w:pPr>
        <w:tabs>
          <w:tab w:val="num" w:pos="2520"/>
        </w:tabs>
        <w:ind w:left="2520" w:hanging="360"/>
      </w:pPr>
      <w:rPr>
        <w:rFonts w:ascii="Arial" w:hAnsi="Arial" w:hint="default"/>
      </w:rPr>
    </w:lvl>
    <w:lvl w:ilvl="4" w:tplc="BCCC57C0" w:tentative="1">
      <w:start w:val="1"/>
      <w:numFmt w:val="bullet"/>
      <w:lvlText w:val="•"/>
      <w:lvlJc w:val="left"/>
      <w:pPr>
        <w:tabs>
          <w:tab w:val="num" w:pos="3240"/>
        </w:tabs>
        <w:ind w:left="3240" w:hanging="360"/>
      </w:pPr>
      <w:rPr>
        <w:rFonts w:ascii="Arial" w:hAnsi="Arial" w:hint="default"/>
      </w:rPr>
    </w:lvl>
    <w:lvl w:ilvl="5" w:tplc="E176EB38" w:tentative="1">
      <w:start w:val="1"/>
      <w:numFmt w:val="bullet"/>
      <w:lvlText w:val="•"/>
      <w:lvlJc w:val="left"/>
      <w:pPr>
        <w:tabs>
          <w:tab w:val="num" w:pos="3960"/>
        </w:tabs>
        <w:ind w:left="3960" w:hanging="360"/>
      </w:pPr>
      <w:rPr>
        <w:rFonts w:ascii="Arial" w:hAnsi="Arial" w:hint="default"/>
      </w:rPr>
    </w:lvl>
    <w:lvl w:ilvl="6" w:tplc="7304DF24" w:tentative="1">
      <w:start w:val="1"/>
      <w:numFmt w:val="bullet"/>
      <w:lvlText w:val="•"/>
      <w:lvlJc w:val="left"/>
      <w:pPr>
        <w:tabs>
          <w:tab w:val="num" w:pos="4680"/>
        </w:tabs>
        <w:ind w:left="4680" w:hanging="360"/>
      </w:pPr>
      <w:rPr>
        <w:rFonts w:ascii="Arial" w:hAnsi="Arial" w:hint="default"/>
      </w:rPr>
    </w:lvl>
    <w:lvl w:ilvl="7" w:tplc="FF62E50A" w:tentative="1">
      <w:start w:val="1"/>
      <w:numFmt w:val="bullet"/>
      <w:lvlText w:val="•"/>
      <w:lvlJc w:val="left"/>
      <w:pPr>
        <w:tabs>
          <w:tab w:val="num" w:pos="5400"/>
        </w:tabs>
        <w:ind w:left="5400" w:hanging="360"/>
      </w:pPr>
      <w:rPr>
        <w:rFonts w:ascii="Arial" w:hAnsi="Arial" w:hint="default"/>
      </w:rPr>
    </w:lvl>
    <w:lvl w:ilvl="8" w:tplc="4C92159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3D971DD"/>
    <w:multiLevelType w:val="hybridMultilevel"/>
    <w:tmpl w:val="1A2C575A"/>
    <w:lvl w:ilvl="0" w:tplc="4C62B3F4">
      <w:start w:val="1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545A5442"/>
    <w:multiLevelType w:val="hybridMultilevel"/>
    <w:tmpl w:val="88EA0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8504D6D"/>
    <w:multiLevelType w:val="hybridMultilevel"/>
    <w:tmpl w:val="3880CEEA"/>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59031A2F"/>
    <w:multiLevelType w:val="hybridMultilevel"/>
    <w:tmpl w:val="574C9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42CD0"/>
    <w:multiLevelType w:val="hybridMultilevel"/>
    <w:tmpl w:val="D2662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55530F9"/>
    <w:multiLevelType w:val="hybridMultilevel"/>
    <w:tmpl w:val="0DBA1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A74D81"/>
    <w:multiLevelType w:val="hybridMultilevel"/>
    <w:tmpl w:val="3AAC2A5C"/>
    <w:lvl w:ilvl="0" w:tplc="04090001">
      <w:start w:val="1"/>
      <w:numFmt w:val="bullet"/>
      <w:lvlText w:val=""/>
      <w:lvlJc w:val="left"/>
      <w:pPr>
        <w:tabs>
          <w:tab w:val="num" w:pos="360"/>
        </w:tabs>
        <w:ind w:left="360" w:hanging="360"/>
      </w:pPr>
      <w:rPr>
        <w:rFonts w:ascii="Symbol" w:hAnsi="Symbol" w:hint="default"/>
      </w:rPr>
    </w:lvl>
    <w:lvl w:ilvl="1" w:tplc="B440A546">
      <w:start w:val="1"/>
      <w:numFmt w:val="bullet"/>
      <w:lvlText w:val="•"/>
      <w:lvlJc w:val="left"/>
      <w:pPr>
        <w:tabs>
          <w:tab w:val="num" w:pos="1080"/>
        </w:tabs>
        <w:ind w:left="1080" w:hanging="360"/>
      </w:pPr>
      <w:rPr>
        <w:rFonts w:ascii="Arial" w:hAnsi="Arial" w:hint="default"/>
      </w:rPr>
    </w:lvl>
    <w:lvl w:ilvl="2" w:tplc="E10ABA52" w:tentative="1">
      <w:start w:val="1"/>
      <w:numFmt w:val="bullet"/>
      <w:lvlText w:val="•"/>
      <w:lvlJc w:val="left"/>
      <w:pPr>
        <w:tabs>
          <w:tab w:val="num" w:pos="1800"/>
        </w:tabs>
        <w:ind w:left="1800" w:hanging="360"/>
      </w:pPr>
      <w:rPr>
        <w:rFonts w:ascii="Arial" w:hAnsi="Arial" w:hint="default"/>
      </w:rPr>
    </w:lvl>
    <w:lvl w:ilvl="3" w:tplc="4EC8BA52" w:tentative="1">
      <w:start w:val="1"/>
      <w:numFmt w:val="bullet"/>
      <w:lvlText w:val="•"/>
      <w:lvlJc w:val="left"/>
      <w:pPr>
        <w:tabs>
          <w:tab w:val="num" w:pos="2520"/>
        </w:tabs>
        <w:ind w:left="2520" w:hanging="360"/>
      </w:pPr>
      <w:rPr>
        <w:rFonts w:ascii="Arial" w:hAnsi="Arial" w:hint="default"/>
      </w:rPr>
    </w:lvl>
    <w:lvl w:ilvl="4" w:tplc="71D0B42C" w:tentative="1">
      <w:start w:val="1"/>
      <w:numFmt w:val="bullet"/>
      <w:lvlText w:val="•"/>
      <w:lvlJc w:val="left"/>
      <w:pPr>
        <w:tabs>
          <w:tab w:val="num" w:pos="3240"/>
        </w:tabs>
        <w:ind w:left="3240" w:hanging="360"/>
      </w:pPr>
      <w:rPr>
        <w:rFonts w:ascii="Arial" w:hAnsi="Arial" w:hint="default"/>
      </w:rPr>
    </w:lvl>
    <w:lvl w:ilvl="5" w:tplc="942E2016" w:tentative="1">
      <w:start w:val="1"/>
      <w:numFmt w:val="bullet"/>
      <w:lvlText w:val="•"/>
      <w:lvlJc w:val="left"/>
      <w:pPr>
        <w:tabs>
          <w:tab w:val="num" w:pos="3960"/>
        </w:tabs>
        <w:ind w:left="3960" w:hanging="360"/>
      </w:pPr>
      <w:rPr>
        <w:rFonts w:ascii="Arial" w:hAnsi="Arial" w:hint="default"/>
      </w:rPr>
    </w:lvl>
    <w:lvl w:ilvl="6" w:tplc="38E641CC" w:tentative="1">
      <w:start w:val="1"/>
      <w:numFmt w:val="bullet"/>
      <w:lvlText w:val="•"/>
      <w:lvlJc w:val="left"/>
      <w:pPr>
        <w:tabs>
          <w:tab w:val="num" w:pos="4680"/>
        </w:tabs>
        <w:ind w:left="4680" w:hanging="360"/>
      </w:pPr>
      <w:rPr>
        <w:rFonts w:ascii="Arial" w:hAnsi="Arial" w:hint="default"/>
      </w:rPr>
    </w:lvl>
    <w:lvl w:ilvl="7" w:tplc="91ACF844" w:tentative="1">
      <w:start w:val="1"/>
      <w:numFmt w:val="bullet"/>
      <w:lvlText w:val="•"/>
      <w:lvlJc w:val="left"/>
      <w:pPr>
        <w:tabs>
          <w:tab w:val="num" w:pos="5400"/>
        </w:tabs>
        <w:ind w:left="5400" w:hanging="360"/>
      </w:pPr>
      <w:rPr>
        <w:rFonts w:ascii="Arial" w:hAnsi="Arial" w:hint="default"/>
      </w:rPr>
    </w:lvl>
    <w:lvl w:ilvl="8" w:tplc="EE4ECE0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F306315"/>
    <w:multiLevelType w:val="hybridMultilevel"/>
    <w:tmpl w:val="E028FA7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6" w15:restartNumberingAfterBreak="0">
    <w:nsid w:val="6FA5521A"/>
    <w:multiLevelType w:val="hybridMultilevel"/>
    <w:tmpl w:val="5CC218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0C4283"/>
    <w:multiLevelType w:val="hybridMultilevel"/>
    <w:tmpl w:val="A14A079A"/>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74941E49"/>
    <w:multiLevelType w:val="hybridMultilevel"/>
    <w:tmpl w:val="22A4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B47557"/>
    <w:multiLevelType w:val="hybridMultilevel"/>
    <w:tmpl w:val="B2D64980"/>
    <w:lvl w:ilvl="0" w:tplc="04090003">
      <w:start w:val="1"/>
      <w:numFmt w:val="bullet"/>
      <w:lvlText w:val="o"/>
      <w:lvlJc w:val="left"/>
      <w:pPr>
        <w:tabs>
          <w:tab w:val="num" w:pos="720"/>
        </w:tabs>
        <w:ind w:left="720" w:hanging="360"/>
      </w:pPr>
      <w:rPr>
        <w:rFonts w:ascii="Courier New" w:hAnsi="Courier New" w:cs="Courier New" w:hint="default"/>
      </w:rPr>
    </w:lvl>
    <w:lvl w:ilvl="1" w:tplc="73E49316" w:tentative="1">
      <w:start w:val="1"/>
      <w:numFmt w:val="bullet"/>
      <w:lvlText w:val="•"/>
      <w:lvlJc w:val="left"/>
      <w:pPr>
        <w:tabs>
          <w:tab w:val="num" w:pos="1440"/>
        </w:tabs>
        <w:ind w:left="1440" w:hanging="360"/>
      </w:pPr>
      <w:rPr>
        <w:rFonts w:ascii="Arial" w:hAnsi="Arial" w:hint="default"/>
      </w:rPr>
    </w:lvl>
    <w:lvl w:ilvl="2" w:tplc="54BAFE88" w:tentative="1">
      <w:start w:val="1"/>
      <w:numFmt w:val="bullet"/>
      <w:lvlText w:val="•"/>
      <w:lvlJc w:val="left"/>
      <w:pPr>
        <w:tabs>
          <w:tab w:val="num" w:pos="2160"/>
        </w:tabs>
        <w:ind w:left="2160" w:hanging="360"/>
      </w:pPr>
      <w:rPr>
        <w:rFonts w:ascii="Arial" w:hAnsi="Arial" w:hint="default"/>
      </w:rPr>
    </w:lvl>
    <w:lvl w:ilvl="3" w:tplc="41BC1CD4" w:tentative="1">
      <w:start w:val="1"/>
      <w:numFmt w:val="bullet"/>
      <w:lvlText w:val="•"/>
      <w:lvlJc w:val="left"/>
      <w:pPr>
        <w:tabs>
          <w:tab w:val="num" w:pos="2880"/>
        </w:tabs>
        <w:ind w:left="2880" w:hanging="360"/>
      </w:pPr>
      <w:rPr>
        <w:rFonts w:ascii="Arial" w:hAnsi="Arial" w:hint="default"/>
      </w:rPr>
    </w:lvl>
    <w:lvl w:ilvl="4" w:tplc="6CB6DC7E" w:tentative="1">
      <w:start w:val="1"/>
      <w:numFmt w:val="bullet"/>
      <w:lvlText w:val="•"/>
      <w:lvlJc w:val="left"/>
      <w:pPr>
        <w:tabs>
          <w:tab w:val="num" w:pos="3600"/>
        </w:tabs>
        <w:ind w:left="3600" w:hanging="360"/>
      </w:pPr>
      <w:rPr>
        <w:rFonts w:ascii="Arial" w:hAnsi="Arial" w:hint="default"/>
      </w:rPr>
    </w:lvl>
    <w:lvl w:ilvl="5" w:tplc="775EE4B8" w:tentative="1">
      <w:start w:val="1"/>
      <w:numFmt w:val="bullet"/>
      <w:lvlText w:val="•"/>
      <w:lvlJc w:val="left"/>
      <w:pPr>
        <w:tabs>
          <w:tab w:val="num" w:pos="4320"/>
        </w:tabs>
        <w:ind w:left="4320" w:hanging="360"/>
      </w:pPr>
      <w:rPr>
        <w:rFonts w:ascii="Arial" w:hAnsi="Arial" w:hint="default"/>
      </w:rPr>
    </w:lvl>
    <w:lvl w:ilvl="6" w:tplc="22F8D06E" w:tentative="1">
      <w:start w:val="1"/>
      <w:numFmt w:val="bullet"/>
      <w:lvlText w:val="•"/>
      <w:lvlJc w:val="left"/>
      <w:pPr>
        <w:tabs>
          <w:tab w:val="num" w:pos="5040"/>
        </w:tabs>
        <w:ind w:left="5040" w:hanging="360"/>
      </w:pPr>
      <w:rPr>
        <w:rFonts w:ascii="Arial" w:hAnsi="Arial" w:hint="default"/>
      </w:rPr>
    </w:lvl>
    <w:lvl w:ilvl="7" w:tplc="CB448CE2" w:tentative="1">
      <w:start w:val="1"/>
      <w:numFmt w:val="bullet"/>
      <w:lvlText w:val="•"/>
      <w:lvlJc w:val="left"/>
      <w:pPr>
        <w:tabs>
          <w:tab w:val="num" w:pos="5760"/>
        </w:tabs>
        <w:ind w:left="5760" w:hanging="360"/>
      </w:pPr>
      <w:rPr>
        <w:rFonts w:ascii="Arial" w:hAnsi="Arial" w:hint="default"/>
      </w:rPr>
    </w:lvl>
    <w:lvl w:ilvl="8" w:tplc="3C18DDD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374FAB"/>
    <w:multiLevelType w:val="hybridMultilevel"/>
    <w:tmpl w:val="0BF4134E"/>
    <w:lvl w:ilvl="0" w:tplc="04090001">
      <w:start w:val="1"/>
      <w:numFmt w:val="bullet"/>
      <w:lvlText w:val=""/>
      <w:lvlJc w:val="left"/>
      <w:pPr>
        <w:tabs>
          <w:tab w:val="num" w:pos="360"/>
        </w:tabs>
        <w:ind w:left="360" w:hanging="360"/>
      </w:pPr>
      <w:rPr>
        <w:rFonts w:ascii="Symbol" w:hAnsi="Symbol" w:hint="default"/>
      </w:rPr>
    </w:lvl>
    <w:lvl w:ilvl="1" w:tplc="298082B6" w:tentative="1">
      <w:start w:val="1"/>
      <w:numFmt w:val="bullet"/>
      <w:lvlText w:val=""/>
      <w:lvlJc w:val="left"/>
      <w:pPr>
        <w:tabs>
          <w:tab w:val="num" w:pos="1080"/>
        </w:tabs>
        <w:ind w:left="1080" w:hanging="360"/>
      </w:pPr>
      <w:rPr>
        <w:rFonts w:ascii="Wingdings" w:hAnsi="Wingdings" w:hint="default"/>
      </w:rPr>
    </w:lvl>
    <w:lvl w:ilvl="2" w:tplc="27CE68BE" w:tentative="1">
      <w:start w:val="1"/>
      <w:numFmt w:val="bullet"/>
      <w:lvlText w:val=""/>
      <w:lvlJc w:val="left"/>
      <w:pPr>
        <w:tabs>
          <w:tab w:val="num" w:pos="1800"/>
        </w:tabs>
        <w:ind w:left="1800" w:hanging="360"/>
      </w:pPr>
      <w:rPr>
        <w:rFonts w:ascii="Wingdings" w:hAnsi="Wingdings" w:hint="default"/>
      </w:rPr>
    </w:lvl>
    <w:lvl w:ilvl="3" w:tplc="A328B840" w:tentative="1">
      <w:start w:val="1"/>
      <w:numFmt w:val="bullet"/>
      <w:lvlText w:val=""/>
      <w:lvlJc w:val="left"/>
      <w:pPr>
        <w:tabs>
          <w:tab w:val="num" w:pos="2520"/>
        </w:tabs>
        <w:ind w:left="2520" w:hanging="360"/>
      </w:pPr>
      <w:rPr>
        <w:rFonts w:ascii="Wingdings" w:hAnsi="Wingdings" w:hint="default"/>
      </w:rPr>
    </w:lvl>
    <w:lvl w:ilvl="4" w:tplc="F640C178" w:tentative="1">
      <w:start w:val="1"/>
      <w:numFmt w:val="bullet"/>
      <w:lvlText w:val=""/>
      <w:lvlJc w:val="left"/>
      <w:pPr>
        <w:tabs>
          <w:tab w:val="num" w:pos="3240"/>
        </w:tabs>
        <w:ind w:left="3240" w:hanging="360"/>
      </w:pPr>
      <w:rPr>
        <w:rFonts w:ascii="Wingdings" w:hAnsi="Wingdings" w:hint="default"/>
      </w:rPr>
    </w:lvl>
    <w:lvl w:ilvl="5" w:tplc="A92A4C3C" w:tentative="1">
      <w:start w:val="1"/>
      <w:numFmt w:val="bullet"/>
      <w:lvlText w:val=""/>
      <w:lvlJc w:val="left"/>
      <w:pPr>
        <w:tabs>
          <w:tab w:val="num" w:pos="3960"/>
        </w:tabs>
        <w:ind w:left="3960" w:hanging="360"/>
      </w:pPr>
      <w:rPr>
        <w:rFonts w:ascii="Wingdings" w:hAnsi="Wingdings" w:hint="default"/>
      </w:rPr>
    </w:lvl>
    <w:lvl w:ilvl="6" w:tplc="F9BA02F4" w:tentative="1">
      <w:start w:val="1"/>
      <w:numFmt w:val="bullet"/>
      <w:lvlText w:val=""/>
      <w:lvlJc w:val="left"/>
      <w:pPr>
        <w:tabs>
          <w:tab w:val="num" w:pos="4680"/>
        </w:tabs>
        <w:ind w:left="4680" w:hanging="360"/>
      </w:pPr>
      <w:rPr>
        <w:rFonts w:ascii="Wingdings" w:hAnsi="Wingdings" w:hint="default"/>
      </w:rPr>
    </w:lvl>
    <w:lvl w:ilvl="7" w:tplc="C7F0D556" w:tentative="1">
      <w:start w:val="1"/>
      <w:numFmt w:val="bullet"/>
      <w:lvlText w:val=""/>
      <w:lvlJc w:val="left"/>
      <w:pPr>
        <w:tabs>
          <w:tab w:val="num" w:pos="5400"/>
        </w:tabs>
        <w:ind w:left="5400" w:hanging="360"/>
      </w:pPr>
      <w:rPr>
        <w:rFonts w:ascii="Wingdings" w:hAnsi="Wingdings" w:hint="default"/>
      </w:rPr>
    </w:lvl>
    <w:lvl w:ilvl="8" w:tplc="C8ECA80E"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F3E349B"/>
    <w:multiLevelType w:val="hybridMultilevel"/>
    <w:tmpl w:val="AE0ED0B4"/>
    <w:lvl w:ilvl="0" w:tplc="0AA6BE44">
      <w:start w:val="1"/>
      <w:numFmt w:val="bullet"/>
      <w:lvlText w:val="•"/>
      <w:lvlJc w:val="left"/>
      <w:pPr>
        <w:tabs>
          <w:tab w:val="num" w:pos="720"/>
        </w:tabs>
        <w:ind w:left="720" w:hanging="360"/>
      </w:pPr>
      <w:rPr>
        <w:rFonts w:ascii="Arial" w:hAnsi="Arial" w:hint="default"/>
      </w:rPr>
    </w:lvl>
    <w:lvl w:ilvl="1" w:tplc="C57CCEF0" w:tentative="1">
      <w:start w:val="1"/>
      <w:numFmt w:val="bullet"/>
      <w:lvlText w:val="•"/>
      <w:lvlJc w:val="left"/>
      <w:pPr>
        <w:tabs>
          <w:tab w:val="num" w:pos="1440"/>
        </w:tabs>
        <w:ind w:left="1440" w:hanging="360"/>
      </w:pPr>
      <w:rPr>
        <w:rFonts w:ascii="Arial" w:hAnsi="Arial" w:hint="default"/>
      </w:rPr>
    </w:lvl>
    <w:lvl w:ilvl="2" w:tplc="8A22A2B8" w:tentative="1">
      <w:start w:val="1"/>
      <w:numFmt w:val="bullet"/>
      <w:lvlText w:val="•"/>
      <w:lvlJc w:val="left"/>
      <w:pPr>
        <w:tabs>
          <w:tab w:val="num" w:pos="2160"/>
        </w:tabs>
        <w:ind w:left="2160" w:hanging="360"/>
      </w:pPr>
      <w:rPr>
        <w:rFonts w:ascii="Arial" w:hAnsi="Arial" w:hint="default"/>
      </w:rPr>
    </w:lvl>
    <w:lvl w:ilvl="3" w:tplc="F3B63F46" w:tentative="1">
      <w:start w:val="1"/>
      <w:numFmt w:val="bullet"/>
      <w:lvlText w:val="•"/>
      <w:lvlJc w:val="left"/>
      <w:pPr>
        <w:tabs>
          <w:tab w:val="num" w:pos="2880"/>
        </w:tabs>
        <w:ind w:left="2880" w:hanging="360"/>
      </w:pPr>
      <w:rPr>
        <w:rFonts w:ascii="Arial" w:hAnsi="Arial" w:hint="default"/>
      </w:rPr>
    </w:lvl>
    <w:lvl w:ilvl="4" w:tplc="BB8C85B0" w:tentative="1">
      <w:start w:val="1"/>
      <w:numFmt w:val="bullet"/>
      <w:lvlText w:val="•"/>
      <w:lvlJc w:val="left"/>
      <w:pPr>
        <w:tabs>
          <w:tab w:val="num" w:pos="3600"/>
        </w:tabs>
        <w:ind w:left="3600" w:hanging="360"/>
      </w:pPr>
      <w:rPr>
        <w:rFonts w:ascii="Arial" w:hAnsi="Arial" w:hint="default"/>
      </w:rPr>
    </w:lvl>
    <w:lvl w:ilvl="5" w:tplc="38405D0A" w:tentative="1">
      <w:start w:val="1"/>
      <w:numFmt w:val="bullet"/>
      <w:lvlText w:val="•"/>
      <w:lvlJc w:val="left"/>
      <w:pPr>
        <w:tabs>
          <w:tab w:val="num" w:pos="4320"/>
        </w:tabs>
        <w:ind w:left="4320" w:hanging="360"/>
      </w:pPr>
      <w:rPr>
        <w:rFonts w:ascii="Arial" w:hAnsi="Arial" w:hint="default"/>
      </w:rPr>
    </w:lvl>
    <w:lvl w:ilvl="6" w:tplc="C2EA1262" w:tentative="1">
      <w:start w:val="1"/>
      <w:numFmt w:val="bullet"/>
      <w:lvlText w:val="•"/>
      <w:lvlJc w:val="left"/>
      <w:pPr>
        <w:tabs>
          <w:tab w:val="num" w:pos="5040"/>
        </w:tabs>
        <w:ind w:left="5040" w:hanging="360"/>
      </w:pPr>
      <w:rPr>
        <w:rFonts w:ascii="Arial" w:hAnsi="Arial" w:hint="default"/>
      </w:rPr>
    </w:lvl>
    <w:lvl w:ilvl="7" w:tplc="BE369C04" w:tentative="1">
      <w:start w:val="1"/>
      <w:numFmt w:val="bullet"/>
      <w:lvlText w:val="•"/>
      <w:lvlJc w:val="left"/>
      <w:pPr>
        <w:tabs>
          <w:tab w:val="num" w:pos="5760"/>
        </w:tabs>
        <w:ind w:left="5760" w:hanging="360"/>
      </w:pPr>
      <w:rPr>
        <w:rFonts w:ascii="Arial" w:hAnsi="Arial" w:hint="default"/>
      </w:rPr>
    </w:lvl>
    <w:lvl w:ilvl="8" w:tplc="D856077C"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30"/>
  </w:num>
  <w:num w:numId="3">
    <w:abstractNumId w:val="24"/>
  </w:num>
  <w:num w:numId="4">
    <w:abstractNumId w:val="12"/>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5"/>
  </w:num>
  <w:num w:numId="11">
    <w:abstractNumId w:val="23"/>
  </w:num>
  <w:num w:numId="12">
    <w:abstractNumId w:val="10"/>
  </w:num>
  <w:num w:numId="13">
    <w:abstractNumId w:val="14"/>
  </w:num>
  <w:num w:numId="14">
    <w:abstractNumId w:val="20"/>
  </w:num>
  <w:num w:numId="15">
    <w:abstractNumId w:val="9"/>
  </w:num>
  <w:num w:numId="16">
    <w:abstractNumId w:val="11"/>
  </w:num>
  <w:num w:numId="17">
    <w:abstractNumId w:val="2"/>
  </w:num>
  <w:num w:numId="18">
    <w:abstractNumId w:val="8"/>
  </w:num>
  <w:num w:numId="19">
    <w:abstractNumId w:val="1"/>
  </w:num>
  <w:num w:numId="20">
    <w:abstractNumId w:val="13"/>
  </w:num>
  <w:num w:numId="21">
    <w:abstractNumId w:val="6"/>
  </w:num>
  <w:num w:numId="22">
    <w:abstractNumId w:val="7"/>
  </w:num>
  <w:num w:numId="23">
    <w:abstractNumId w:val="31"/>
  </w:num>
  <w:num w:numId="24">
    <w:abstractNumId w:val="18"/>
  </w:num>
  <w:num w:numId="25">
    <w:abstractNumId w:val="26"/>
  </w:num>
  <w:num w:numId="26">
    <w:abstractNumId w:val="29"/>
  </w:num>
  <w:num w:numId="27">
    <w:abstractNumId w:val="17"/>
  </w:num>
  <w:num w:numId="28">
    <w:abstractNumId w:val="3"/>
  </w:num>
  <w:num w:numId="29">
    <w:abstractNumId w:val="4"/>
  </w:num>
  <w:num w:numId="30">
    <w:abstractNumId w:val="21"/>
  </w:num>
  <w:num w:numId="31">
    <w:abstractNumId w:val="19"/>
  </w:num>
  <w:num w:numId="32">
    <w:abstractNumId w:val="25"/>
  </w:num>
  <w:num w:numId="33">
    <w:abstractNumId w:val="27"/>
  </w:num>
  <w:num w:numId="34">
    <w:abstractNumId w:val="28"/>
  </w:num>
  <w:num w:numId="3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730"/>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238"/>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BF8"/>
    <w:rsid w:val="00030D10"/>
    <w:rsid w:val="0003194C"/>
    <w:rsid w:val="000322AE"/>
    <w:rsid w:val="00033135"/>
    <w:rsid w:val="000339EA"/>
    <w:rsid w:val="000347B1"/>
    <w:rsid w:val="000355C2"/>
    <w:rsid w:val="000360B2"/>
    <w:rsid w:val="000363BD"/>
    <w:rsid w:val="000368C3"/>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B2D"/>
    <w:rsid w:val="00047E34"/>
    <w:rsid w:val="00047F7B"/>
    <w:rsid w:val="0005045A"/>
    <w:rsid w:val="00050533"/>
    <w:rsid w:val="00050744"/>
    <w:rsid w:val="00050C44"/>
    <w:rsid w:val="00050EB1"/>
    <w:rsid w:val="00051040"/>
    <w:rsid w:val="000511F9"/>
    <w:rsid w:val="0005129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A65"/>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DDF"/>
    <w:rsid w:val="00086F80"/>
    <w:rsid w:val="0008734C"/>
    <w:rsid w:val="00087724"/>
    <w:rsid w:val="00087DB9"/>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776"/>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BD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653"/>
    <w:rsid w:val="000C19E0"/>
    <w:rsid w:val="000C2102"/>
    <w:rsid w:val="000C2209"/>
    <w:rsid w:val="000C2679"/>
    <w:rsid w:val="000C2D07"/>
    <w:rsid w:val="000C328C"/>
    <w:rsid w:val="000C333F"/>
    <w:rsid w:val="000C395F"/>
    <w:rsid w:val="000C3BA5"/>
    <w:rsid w:val="000C3DC5"/>
    <w:rsid w:val="000C4DE9"/>
    <w:rsid w:val="000C513B"/>
    <w:rsid w:val="000C51B5"/>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73"/>
    <w:rsid w:val="000F7BA3"/>
    <w:rsid w:val="000F7C22"/>
    <w:rsid w:val="000F7CEB"/>
    <w:rsid w:val="000F7F8F"/>
    <w:rsid w:val="001003B9"/>
    <w:rsid w:val="00101475"/>
    <w:rsid w:val="00102449"/>
    <w:rsid w:val="00102895"/>
    <w:rsid w:val="00102A61"/>
    <w:rsid w:val="00103677"/>
    <w:rsid w:val="00103D09"/>
    <w:rsid w:val="00103F10"/>
    <w:rsid w:val="001042E4"/>
    <w:rsid w:val="00104476"/>
    <w:rsid w:val="00104F3B"/>
    <w:rsid w:val="0010560B"/>
    <w:rsid w:val="00105A55"/>
    <w:rsid w:val="00105D4D"/>
    <w:rsid w:val="00105DF5"/>
    <w:rsid w:val="00105FE2"/>
    <w:rsid w:val="0010602F"/>
    <w:rsid w:val="0010668E"/>
    <w:rsid w:val="00106AF9"/>
    <w:rsid w:val="001071F8"/>
    <w:rsid w:val="00107554"/>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6B8"/>
    <w:rsid w:val="00115E11"/>
    <w:rsid w:val="00116216"/>
    <w:rsid w:val="0011685D"/>
    <w:rsid w:val="00116ACA"/>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0B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C1B"/>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46C85"/>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1C"/>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445"/>
    <w:rsid w:val="001669F1"/>
    <w:rsid w:val="00166B1C"/>
    <w:rsid w:val="00166E54"/>
    <w:rsid w:val="001670EA"/>
    <w:rsid w:val="00167392"/>
    <w:rsid w:val="001674A0"/>
    <w:rsid w:val="00167634"/>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31D"/>
    <w:rsid w:val="00191B99"/>
    <w:rsid w:val="00191E02"/>
    <w:rsid w:val="001926DA"/>
    <w:rsid w:val="001938FF"/>
    <w:rsid w:val="00193934"/>
    <w:rsid w:val="001942DB"/>
    <w:rsid w:val="00194A8E"/>
    <w:rsid w:val="00194D37"/>
    <w:rsid w:val="0019506D"/>
    <w:rsid w:val="00195217"/>
    <w:rsid w:val="00195BFF"/>
    <w:rsid w:val="0019636C"/>
    <w:rsid w:val="00196745"/>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6E"/>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D7D4F"/>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3F4"/>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147"/>
    <w:rsid w:val="0024530E"/>
    <w:rsid w:val="002454B5"/>
    <w:rsid w:val="00245758"/>
    <w:rsid w:val="002457BC"/>
    <w:rsid w:val="00245CD0"/>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571"/>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565"/>
    <w:rsid w:val="0027265B"/>
    <w:rsid w:val="002726A0"/>
    <w:rsid w:val="00272934"/>
    <w:rsid w:val="00272A1A"/>
    <w:rsid w:val="002735C9"/>
    <w:rsid w:val="00273F1A"/>
    <w:rsid w:val="002740C4"/>
    <w:rsid w:val="002742F1"/>
    <w:rsid w:val="00274E59"/>
    <w:rsid w:val="00275CE5"/>
    <w:rsid w:val="00275FDF"/>
    <w:rsid w:val="00275FEA"/>
    <w:rsid w:val="002763CF"/>
    <w:rsid w:val="002767F4"/>
    <w:rsid w:val="00276BF0"/>
    <w:rsid w:val="00277C29"/>
    <w:rsid w:val="00280062"/>
    <w:rsid w:val="0028072A"/>
    <w:rsid w:val="00280AE3"/>
    <w:rsid w:val="00280E31"/>
    <w:rsid w:val="00281B7E"/>
    <w:rsid w:val="002827C1"/>
    <w:rsid w:val="00282EB8"/>
    <w:rsid w:val="0028342A"/>
    <w:rsid w:val="00283A26"/>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D40"/>
    <w:rsid w:val="002A5EBD"/>
    <w:rsid w:val="002A63A5"/>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79"/>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1C9"/>
    <w:rsid w:val="002D2F97"/>
    <w:rsid w:val="002D365F"/>
    <w:rsid w:val="002D3C4E"/>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1F8F"/>
    <w:rsid w:val="002E2406"/>
    <w:rsid w:val="002E2893"/>
    <w:rsid w:val="002E2F17"/>
    <w:rsid w:val="002E395D"/>
    <w:rsid w:val="002E3AAE"/>
    <w:rsid w:val="002E3FAC"/>
    <w:rsid w:val="002E45D1"/>
    <w:rsid w:val="002E47B3"/>
    <w:rsid w:val="002E49EC"/>
    <w:rsid w:val="002E52EE"/>
    <w:rsid w:val="002E5CDF"/>
    <w:rsid w:val="002E6293"/>
    <w:rsid w:val="002E673F"/>
    <w:rsid w:val="002E6C5D"/>
    <w:rsid w:val="002E78A3"/>
    <w:rsid w:val="002E7E9D"/>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86B"/>
    <w:rsid w:val="00302AE2"/>
    <w:rsid w:val="003039AF"/>
    <w:rsid w:val="003039C5"/>
    <w:rsid w:val="003040C1"/>
    <w:rsid w:val="0030412A"/>
    <w:rsid w:val="00304518"/>
    <w:rsid w:val="003048D7"/>
    <w:rsid w:val="003056C7"/>
    <w:rsid w:val="00305929"/>
    <w:rsid w:val="00306093"/>
    <w:rsid w:val="00306D33"/>
    <w:rsid w:val="00306F46"/>
    <w:rsid w:val="003070B3"/>
    <w:rsid w:val="003071F6"/>
    <w:rsid w:val="00310AA8"/>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0A2"/>
    <w:rsid w:val="003222D5"/>
    <w:rsid w:val="00322CB8"/>
    <w:rsid w:val="0032318F"/>
    <w:rsid w:val="003232CD"/>
    <w:rsid w:val="00323AF7"/>
    <w:rsid w:val="00324667"/>
    <w:rsid w:val="00324FB3"/>
    <w:rsid w:val="003255BD"/>
    <w:rsid w:val="00325769"/>
    <w:rsid w:val="00326C83"/>
    <w:rsid w:val="00327795"/>
    <w:rsid w:val="00327E35"/>
    <w:rsid w:val="00330148"/>
    <w:rsid w:val="00330477"/>
    <w:rsid w:val="00330602"/>
    <w:rsid w:val="003306EC"/>
    <w:rsid w:val="00331C6A"/>
    <w:rsid w:val="00331DE0"/>
    <w:rsid w:val="00332BA5"/>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07DF"/>
    <w:rsid w:val="0034111C"/>
    <w:rsid w:val="00341A6B"/>
    <w:rsid w:val="00341AF3"/>
    <w:rsid w:val="00341D92"/>
    <w:rsid w:val="00343B3E"/>
    <w:rsid w:val="00343E00"/>
    <w:rsid w:val="00344605"/>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2F9"/>
    <w:rsid w:val="003556E2"/>
    <w:rsid w:val="00355A87"/>
    <w:rsid w:val="00356029"/>
    <w:rsid w:val="00356345"/>
    <w:rsid w:val="0035638A"/>
    <w:rsid w:val="00356752"/>
    <w:rsid w:val="00356CD8"/>
    <w:rsid w:val="00356DD6"/>
    <w:rsid w:val="003576E0"/>
    <w:rsid w:val="00357B40"/>
    <w:rsid w:val="00357B9C"/>
    <w:rsid w:val="00357E5D"/>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1D84"/>
    <w:rsid w:val="003721D6"/>
    <w:rsid w:val="003723BB"/>
    <w:rsid w:val="003724EA"/>
    <w:rsid w:val="00372613"/>
    <w:rsid w:val="00372A54"/>
    <w:rsid w:val="00373515"/>
    <w:rsid w:val="0037389F"/>
    <w:rsid w:val="00373F2B"/>
    <w:rsid w:val="00374D14"/>
    <w:rsid w:val="003750B6"/>
    <w:rsid w:val="00375465"/>
    <w:rsid w:val="003761FE"/>
    <w:rsid w:val="003766EB"/>
    <w:rsid w:val="00376858"/>
    <w:rsid w:val="00376E32"/>
    <w:rsid w:val="0037751C"/>
    <w:rsid w:val="003775A0"/>
    <w:rsid w:val="0037763E"/>
    <w:rsid w:val="00382782"/>
    <w:rsid w:val="00382BF6"/>
    <w:rsid w:val="003831D0"/>
    <w:rsid w:val="00383379"/>
    <w:rsid w:val="00383EDE"/>
    <w:rsid w:val="00384091"/>
    <w:rsid w:val="003844F8"/>
    <w:rsid w:val="0038456D"/>
    <w:rsid w:val="0038483B"/>
    <w:rsid w:val="0038485C"/>
    <w:rsid w:val="0038494D"/>
    <w:rsid w:val="00384C81"/>
    <w:rsid w:val="003850E6"/>
    <w:rsid w:val="0038525D"/>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03E"/>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32D"/>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DB4"/>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5CE9"/>
    <w:rsid w:val="003C6021"/>
    <w:rsid w:val="003C6201"/>
    <w:rsid w:val="003C65E3"/>
    <w:rsid w:val="003C6E9B"/>
    <w:rsid w:val="003C7263"/>
    <w:rsid w:val="003C7848"/>
    <w:rsid w:val="003C7967"/>
    <w:rsid w:val="003C7A2B"/>
    <w:rsid w:val="003C7E14"/>
    <w:rsid w:val="003D004C"/>
    <w:rsid w:val="003D0416"/>
    <w:rsid w:val="003D0704"/>
    <w:rsid w:val="003D0B10"/>
    <w:rsid w:val="003D115D"/>
    <w:rsid w:val="003D1597"/>
    <w:rsid w:val="003D2427"/>
    <w:rsid w:val="003D24D5"/>
    <w:rsid w:val="003D3E60"/>
    <w:rsid w:val="003D3ECC"/>
    <w:rsid w:val="003D402B"/>
    <w:rsid w:val="003D4A58"/>
    <w:rsid w:val="003D50F8"/>
    <w:rsid w:val="003D6167"/>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0F6A"/>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45C"/>
    <w:rsid w:val="003F6D98"/>
    <w:rsid w:val="003F7248"/>
    <w:rsid w:val="003F75DB"/>
    <w:rsid w:val="003F7BEF"/>
    <w:rsid w:val="00400094"/>
    <w:rsid w:val="004002E5"/>
    <w:rsid w:val="0040074F"/>
    <w:rsid w:val="0040078C"/>
    <w:rsid w:val="00400845"/>
    <w:rsid w:val="00400C30"/>
    <w:rsid w:val="00401675"/>
    <w:rsid w:val="00401714"/>
    <w:rsid w:val="0040213C"/>
    <w:rsid w:val="00403C4B"/>
    <w:rsid w:val="00403E08"/>
    <w:rsid w:val="00404027"/>
    <w:rsid w:val="00404195"/>
    <w:rsid w:val="00404416"/>
    <w:rsid w:val="00404A0B"/>
    <w:rsid w:val="004050BE"/>
    <w:rsid w:val="004062E5"/>
    <w:rsid w:val="0040633F"/>
    <w:rsid w:val="00407516"/>
    <w:rsid w:val="0040762A"/>
    <w:rsid w:val="00407C5A"/>
    <w:rsid w:val="00410C11"/>
    <w:rsid w:val="004110CE"/>
    <w:rsid w:val="0041126E"/>
    <w:rsid w:val="004113E2"/>
    <w:rsid w:val="0041147C"/>
    <w:rsid w:val="004115F8"/>
    <w:rsid w:val="00411A58"/>
    <w:rsid w:val="00411D90"/>
    <w:rsid w:val="00412CE6"/>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060B"/>
    <w:rsid w:val="00421290"/>
    <w:rsid w:val="00421342"/>
    <w:rsid w:val="00422CEB"/>
    <w:rsid w:val="004232C1"/>
    <w:rsid w:val="00423850"/>
    <w:rsid w:val="00423BF1"/>
    <w:rsid w:val="00424FA7"/>
    <w:rsid w:val="004255A0"/>
    <w:rsid w:val="00425657"/>
    <w:rsid w:val="00425ACE"/>
    <w:rsid w:val="00425B06"/>
    <w:rsid w:val="00425FC7"/>
    <w:rsid w:val="0042658A"/>
    <w:rsid w:val="00426D15"/>
    <w:rsid w:val="004270D1"/>
    <w:rsid w:val="004271E6"/>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8E"/>
    <w:rsid w:val="00442ADE"/>
    <w:rsid w:val="00442FC3"/>
    <w:rsid w:val="00443602"/>
    <w:rsid w:val="00443C7A"/>
    <w:rsid w:val="0044418A"/>
    <w:rsid w:val="00444322"/>
    <w:rsid w:val="004446B4"/>
    <w:rsid w:val="004450C3"/>
    <w:rsid w:val="004452AC"/>
    <w:rsid w:val="004453DF"/>
    <w:rsid w:val="00445601"/>
    <w:rsid w:val="00445CA4"/>
    <w:rsid w:val="00445FF7"/>
    <w:rsid w:val="0044673F"/>
    <w:rsid w:val="004468D3"/>
    <w:rsid w:val="00446A4F"/>
    <w:rsid w:val="00446F13"/>
    <w:rsid w:val="00447184"/>
    <w:rsid w:val="0044784E"/>
    <w:rsid w:val="00452619"/>
    <w:rsid w:val="004527B8"/>
    <w:rsid w:val="00452CAD"/>
    <w:rsid w:val="00453341"/>
    <w:rsid w:val="0045355E"/>
    <w:rsid w:val="00454595"/>
    <w:rsid w:val="004546B4"/>
    <w:rsid w:val="00454BE7"/>
    <w:rsid w:val="00455D8B"/>
    <w:rsid w:val="00455D9D"/>
    <w:rsid w:val="00455DC7"/>
    <w:rsid w:val="00455DDC"/>
    <w:rsid w:val="004567B7"/>
    <w:rsid w:val="004567E2"/>
    <w:rsid w:val="004570F6"/>
    <w:rsid w:val="004571CE"/>
    <w:rsid w:val="004572ED"/>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1981"/>
    <w:rsid w:val="0047211C"/>
    <w:rsid w:val="004724FE"/>
    <w:rsid w:val="004731BE"/>
    <w:rsid w:val="004732F9"/>
    <w:rsid w:val="00473912"/>
    <w:rsid w:val="00473924"/>
    <w:rsid w:val="004753B3"/>
    <w:rsid w:val="004755CA"/>
    <w:rsid w:val="00475D37"/>
    <w:rsid w:val="00476991"/>
    <w:rsid w:val="00476A7B"/>
    <w:rsid w:val="004772E9"/>
    <w:rsid w:val="00480972"/>
    <w:rsid w:val="00480C41"/>
    <w:rsid w:val="0048144A"/>
    <w:rsid w:val="00483261"/>
    <w:rsid w:val="00483701"/>
    <w:rsid w:val="00483B04"/>
    <w:rsid w:val="00484141"/>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4F72"/>
    <w:rsid w:val="004A5122"/>
    <w:rsid w:val="004A58CC"/>
    <w:rsid w:val="004A5BD3"/>
    <w:rsid w:val="004A63B7"/>
    <w:rsid w:val="004A656A"/>
    <w:rsid w:val="004A6801"/>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B7F21"/>
    <w:rsid w:val="004C064A"/>
    <w:rsid w:val="004C076B"/>
    <w:rsid w:val="004C079A"/>
    <w:rsid w:val="004C0F44"/>
    <w:rsid w:val="004C1465"/>
    <w:rsid w:val="004C14D0"/>
    <w:rsid w:val="004C1D74"/>
    <w:rsid w:val="004C259F"/>
    <w:rsid w:val="004C2818"/>
    <w:rsid w:val="004C3901"/>
    <w:rsid w:val="004C40E8"/>
    <w:rsid w:val="004C42A8"/>
    <w:rsid w:val="004C45AC"/>
    <w:rsid w:val="004C48AE"/>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5BCF"/>
    <w:rsid w:val="004E6002"/>
    <w:rsid w:val="004E7507"/>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05AA"/>
    <w:rsid w:val="0050149D"/>
    <w:rsid w:val="00501D05"/>
    <w:rsid w:val="00501DA7"/>
    <w:rsid w:val="0050253A"/>
    <w:rsid w:val="0050277D"/>
    <w:rsid w:val="005028FF"/>
    <w:rsid w:val="005032CB"/>
    <w:rsid w:val="00503BB1"/>
    <w:rsid w:val="00503E17"/>
    <w:rsid w:val="00503EDB"/>
    <w:rsid w:val="00504240"/>
    <w:rsid w:val="005048AB"/>
    <w:rsid w:val="00504CE2"/>
    <w:rsid w:val="00505670"/>
    <w:rsid w:val="00505675"/>
    <w:rsid w:val="005056BD"/>
    <w:rsid w:val="00506436"/>
    <w:rsid w:val="00506BDF"/>
    <w:rsid w:val="00506E9B"/>
    <w:rsid w:val="00506F2D"/>
    <w:rsid w:val="00507849"/>
    <w:rsid w:val="0050785E"/>
    <w:rsid w:val="00507918"/>
    <w:rsid w:val="00507C53"/>
    <w:rsid w:val="00507CA2"/>
    <w:rsid w:val="00510696"/>
    <w:rsid w:val="00510F17"/>
    <w:rsid w:val="00511079"/>
    <w:rsid w:val="0051133A"/>
    <w:rsid w:val="00511EB3"/>
    <w:rsid w:val="0051219D"/>
    <w:rsid w:val="0051243C"/>
    <w:rsid w:val="005124A4"/>
    <w:rsid w:val="00512A3E"/>
    <w:rsid w:val="00513719"/>
    <w:rsid w:val="00513E64"/>
    <w:rsid w:val="00513EBE"/>
    <w:rsid w:val="00513EF9"/>
    <w:rsid w:val="0051423C"/>
    <w:rsid w:val="00514650"/>
    <w:rsid w:val="00514B37"/>
    <w:rsid w:val="00514C79"/>
    <w:rsid w:val="00514FD0"/>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AA4"/>
    <w:rsid w:val="00531C54"/>
    <w:rsid w:val="00531FF5"/>
    <w:rsid w:val="00532780"/>
    <w:rsid w:val="005327CF"/>
    <w:rsid w:val="00532B5D"/>
    <w:rsid w:val="005334A0"/>
    <w:rsid w:val="00533AC2"/>
    <w:rsid w:val="0053417E"/>
    <w:rsid w:val="005342D7"/>
    <w:rsid w:val="005347F9"/>
    <w:rsid w:val="0053485E"/>
    <w:rsid w:val="00534E4C"/>
    <w:rsid w:val="0053541F"/>
    <w:rsid w:val="00535467"/>
    <w:rsid w:val="00535E21"/>
    <w:rsid w:val="00536C51"/>
    <w:rsid w:val="00536D20"/>
    <w:rsid w:val="00536E21"/>
    <w:rsid w:val="005372B5"/>
    <w:rsid w:val="005372C0"/>
    <w:rsid w:val="00537437"/>
    <w:rsid w:val="0053758A"/>
    <w:rsid w:val="00537985"/>
    <w:rsid w:val="00537CBB"/>
    <w:rsid w:val="00540A6F"/>
    <w:rsid w:val="00540B1A"/>
    <w:rsid w:val="005418FC"/>
    <w:rsid w:val="00541B9B"/>
    <w:rsid w:val="00541E7A"/>
    <w:rsid w:val="00541FD4"/>
    <w:rsid w:val="005420AA"/>
    <w:rsid w:val="005424D2"/>
    <w:rsid w:val="005428F3"/>
    <w:rsid w:val="00542C3C"/>
    <w:rsid w:val="00542E74"/>
    <w:rsid w:val="005431FA"/>
    <w:rsid w:val="00543C5D"/>
    <w:rsid w:val="00543D0E"/>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2D0E"/>
    <w:rsid w:val="0055330D"/>
    <w:rsid w:val="005536F6"/>
    <w:rsid w:val="00553BD6"/>
    <w:rsid w:val="00553C27"/>
    <w:rsid w:val="00553F8A"/>
    <w:rsid w:val="00554479"/>
    <w:rsid w:val="0055449D"/>
    <w:rsid w:val="00554E08"/>
    <w:rsid w:val="005554FF"/>
    <w:rsid w:val="00555C78"/>
    <w:rsid w:val="0055625E"/>
    <w:rsid w:val="005568F2"/>
    <w:rsid w:val="00556A4A"/>
    <w:rsid w:val="005571D2"/>
    <w:rsid w:val="0055798B"/>
    <w:rsid w:val="0056039D"/>
    <w:rsid w:val="005603B3"/>
    <w:rsid w:val="005603F1"/>
    <w:rsid w:val="00560F9E"/>
    <w:rsid w:val="00561270"/>
    <w:rsid w:val="00562153"/>
    <w:rsid w:val="00562EFA"/>
    <w:rsid w:val="00563338"/>
    <w:rsid w:val="00565EDF"/>
    <w:rsid w:val="005660DB"/>
    <w:rsid w:val="00566F1E"/>
    <w:rsid w:val="00567E23"/>
    <w:rsid w:val="00570682"/>
    <w:rsid w:val="00570967"/>
    <w:rsid w:val="00570A04"/>
    <w:rsid w:val="0057125F"/>
    <w:rsid w:val="005717AE"/>
    <w:rsid w:val="00571F13"/>
    <w:rsid w:val="00572105"/>
    <w:rsid w:val="00572539"/>
    <w:rsid w:val="005728DB"/>
    <w:rsid w:val="00572A66"/>
    <w:rsid w:val="00573181"/>
    <w:rsid w:val="00573342"/>
    <w:rsid w:val="00573965"/>
    <w:rsid w:val="00573AE1"/>
    <w:rsid w:val="00574A4A"/>
    <w:rsid w:val="00574ADC"/>
    <w:rsid w:val="00574FD3"/>
    <w:rsid w:val="00575345"/>
    <w:rsid w:val="00575D25"/>
    <w:rsid w:val="00575D3B"/>
    <w:rsid w:val="00576313"/>
    <w:rsid w:val="005770F7"/>
    <w:rsid w:val="00577372"/>
    <w:rsid w:val="0057759D"/>
    <w:rsid w:val="005777BA"/>
    <w:rsid w:val="00577C07"/>
    <w:rsid w:val="00577ED2"/>
    <w:rsid w:val="005800E0"/>
    <w:rsid w:val="00580536"/>
    <w:rsid w:val="0058075A"/>
    <w:rsid w:val="00580B64"/>
    <w:rsid w:val="00580BAE"/>
    <w:rsid w:val="00580BD9"/>
    <w:rsid w:val="00582290"/>
    <w:rsid w:val="005822FB"/>
    <w:rsid w:val="00582765"/>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2877"/>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6A20"/>
    <w:rsid w:val="005B7E2C"/>
    <w:rsid w:val="005B7EBF"/>
    <w:rsid w:val="005C058D"/>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D7436"/>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8C"/>
    <w:rsid w:val="005F00DF"/>
    <w:rsid w:val="005F0524"/>
    <w:rsid w:val="005F087E"/>
    <w:rsid w:val="005F097F"/>
    <w:rsid w:val="005F09CC"/>
    <w:rsid w:val="005F1915"/>
    <w:rsid w:val="005F1999"/>
    <w:rsid w:val="005F1D72"/>
    <w:rsid w:val="005F1E81"/>
    <w:rsid w:val="005F26F8"/>
    <w:rsid w:val="005F352F"/>
    <w:rsid w:val="005F3986"/>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373"/>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116C"/>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790"/>
    <w:rsid w:val="00647992"/>
    <w:rsid w:val="00650597"/>
    <w:rsid w:val="0065065D"/>
    <w:rsid w:val="006509E6"/>
    <w:rsid w:val="0065197A"/>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68BF"/>
    <w:rsid w:val="0065746D"/>
    <w:rsid w:val="006574B9"/>
    <w:rsid w:val="006578CE"/>
    <w:rsid w:val="00657BD9"/>
    <w:rsid w:val="00661659"/>
    <w:rsid w:val="00661FA9"/>
    <w:rsid w:val="00662092"/>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2B7"/>
    <w:rsid w:val="006743C6"/>
    <w:rsid w:val="0067450A"/>
    <w:rsid w:val="006747A8"/>
    <w:rsid w:val="00674959"/>
    <w:rsid w:val="00674D88"/>
    <w:rsid w:val="00674F44"/>
    <w:rsid w:val="00675D57"/>
    <w:rsid w:val="006768BD"/>
    <w:rsid w:val="00676BF6"/>
    <w:rsid w:val="006771ED"/>
    <w:rsid w:val="006774C1"/>
    <w:rsid w:val="00677925"/>
    <w:rsid w:val="00681437"/>
    <w:rsid w:val="00681915"/>
    <w:rsid w:val="00681C67"/>
    <w:rsid w:val="00681E96"/>
    <w:rsid w:val="006828EC"/>
    <w:rsid w:val="0068309B"/>
    <w:rsid w:val="00683F98"/>
    <w:rsid w:val="00684189"/>
    <w:rsid w:val="00684C0A"/>
    <w:rsid w:val="00684C87"/>
    <w:rsid w:val="0068559B"/>
    <w:rsid w:val="0068559E"/>
    <w:rsid w:val="0068573E"/>
    <w:rsid w:val="00685A63"/>
    <w:rsid w:val="006864AF"/>
    <w:rsid w:val="006876A8"/>
    <w:rsid w:val="006878E2"/>
    <w:rsid w:val="00687BE3"/>
    <w:rsid w:val="00687DDC"/>
    <w:rsid w:val="006901AC"/>
    <w:rsid w:val="0069021E"/>
    <w:rsid w:val="00690C09"/>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1A"/>
    <w:rsid w:val="006B2EDC"/>
    <w:rsid w:val="006B37AA"/>
    <w:rsid w:val="006B4156"/>
    <w:rsid w:val="006B5392"/>
    <w:rsid w:val="006B558E"/>
    <w:rsid w:val="006B569F"/>
    <w:rsid w:val="006B589D"/>
    <w:rsid w:val="006B6260"/>
    <w:rsid w:val="006B6751"/>
    <w:rsid w:val="006B71DD"/>
    <w:rsid w:val="006B7311"/>
    <w:rsid w:val="006C0BFB"/>
    <w:rsid w:val="006C1499"/>
    <w:rsid w:val="006C16ED"/>
    <w:rsid w:val="006C181A"/>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622"/>
    <w:rsid w:val="006E27F6"/>
    <w:rsid w:val="006E3084"/>
    <w:rsid w:val="006E35F2"/>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2A32"/>
    <w:rsid w:val="006F332C"/>
    <w:rsid w:val="006F345E"/>
    <w:rsid w:val="006F5E29"/>
    <w:rsid w:val="006F5F5A"/>
    <w:rsid w:val="006F63D2"/>
    <w:rsid w:val="006F6434"/>
    <w:rsid w:val="006F656C"/>
    <w:rsid w:val="006F679B"/>
    <w:rsid w:val="006F6EA0"/>
    <w:rsid w:val="006F76A7"/>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4EB3"/>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3F19"/>
    <w:rsid w:val="00714245"/>
    <w:rsid w:val="0071483F"/>
    <w:rsid w:val="00715875"/>
    <w:rsid w:val="00715C5D"/>
    <w:rsid w:val="00716045"/>
    <w:rsid w:val="0071627F"/>
    <w:rsid w:val="00716BA3"/>
    <w:rsid w:val="0071705B"/>
    <w:rsid w:val="00717247"/>
    <w:rsid w:val="00717334"/>
    <w:rsid w:val="0071790D"/>
    <w:rsid w:val="00717FD1"/>
    <w:rsid w:val="0072057A"/>
    <w:rsid w:val="007214EE"/>
    <w:rsid w:val="0072170E"/>
    <w:rsid w:val="007218A2"/>
    <w:rsid w:val="00721C5B"/>
    <w:rsid w:val="00722276"/>
    <w:rsid w:val="00722EAD"/>
    <w:rsid w:val="007230B5"/>
    <w:rsid w:val="00723B3A"/>
    <w:rsid w:val="0072442F"/>
    <w:rsid w:val="00724A69"/>
    <w:rsid w:val="00724C4E"/>
    <w:rsid w:val="007250B5"/>
    <w:rsid w:val="007253FE"/>
    <w:rsid w:val="007254A8"/>
    <w:rsid w:val="00726214"/>
    <w:rsid w:val="00726344"/>
    <w:rsid w:val="00726CA9"/>
    <w:rsid w:val="007279E0"/>
    <w:rsid w:val="00727C6D"/>
    <w:rsid w:val="00727E1F"/>
    <w:rsid w:val="007300B7"/>
    <w:rsid w:val="007302FB"/>
    <w:rsid w:val="00730C1A"/>
    <w:rsid w:val="00731ECB"/>
    <w:rsid w:val="00731F0A"/>
    <w:rsid w:val="00731F3E"/>
    <w:rsid w:val="007328BC"/>
    <w:rsid w:val="00733392"/>
    <w:rsid w:val="007335DC"/>
    <w:rsid w:val="00733E2A"/>
    <w:rsid w:val="007348B9"/>
    <w:rsid w:val="00734952"/>
    <w:rsid w:val="007366FE"/>
    <w:rsid w:val="00736B14"/>
    <w:rsid w:val="00736BF5"/>
    <w:rsid w:val="0073782A"/>
    <w:rsid w:val="00737EBC"/>
    <w:rsid w:val="00740875"/>
    <w:rsid w:val="00740A5E"/>
    <w:rsid w:val="00740E78"/>
    <w:rsid w:val="007410AA"/>
    <w:rsid w:val="00741D42"/>
    <w:rsid w:val="00743084"/>
    <w:rsid w:val="007432DD"/>
    <w:rsid w:val="00743836"/>
    <w:rsid w:val="00743E06"/>
    <w:rsid w:val="0074433B"/>
    <w:rsid w:val="00745540"/>
    <w:rsid w:val="00745B41"/>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4DB"/>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2DD6"/>
    <w:rsid w:val="00773769"/>
    <w:rsid w:val="00773A9E"/>
    <w:rsid w:val="00773D77"/>
    <w:rsid w:val="007742FA"/>
    <w:rsid w:val="007743CE"/>
    <w:rsid w:val="007749BC"/>
    <w:rsid w:val="0077548E"/>
    <w:rsid w:val="00776258"/>
    <w:rsid w:val="0077651C"/>
    <w:rsid w:val="00776B40"/>
    <w:rsid w:val="00776B45"/>
    <w:rsid w:val="00776C61"/>
    <w:rsid w:val="00777C3F"/>
    <w:rsid w:val="00777D3D"/>
    <w:rsid w:val="00780385"/>
    <w:rsid w:val="00780640"/>
    <w:rsid w:val="007808BA"/>
    <w:rsid w:val="00780965"/>
    <w:rsid w:val="00782180"/>
    <w:rsid w:val="0078234B"/>
    <w:rsid w:val="00782BB6"/>
    <w:rsid w:val="007830A6"/>
    <w:rsid w:val="0078347E"/>
    <w:rsid w:val="007837DB"/>
    <w:rsid w:val="007837E7"/>
    <w:rsid w:val="00783A91"/>
    <w:rsid w:val="00783D86"/>
    <w:rsid w:val="0078457B"/>
    <w:rsid w:val="00784C01"/>
    <w:rsid w:val="00785057"/>
    <w:rsid w:val="00785305"/>
    <w:rsid w:val="00785AAF"/>
    <w:rsid w:val="00785BAD"/>
    <w:rsid w:val="00785F46"/>
    <w:rsid w:val="00786364"/>
    <w:rsid w:val="00786788"/>
    <w:rsid w:val="00786CB4"/>
    <w:rsid w:val="00787051"/>
    <w:rsid w:val="007875A3"/>
    <w:rsid w:val="00787AFD"/>
    <w:rsid w:val="007905E9"/>
    <w:rsid w:val="00790843"/>
    <w:rsid w:val="00790A9D"/>
    <w:rsid w:val="00791453"/>
    <w:rsid w:val="007916DB"/>
    <w:rsid w:val="007917A9"/>
    <w:rsid w:val="00791E5F"/>
    <w:rsid w:val="007921E4"/>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04C"/>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5FCC"/>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605"/>
    <w:rsid w:val="007D3B6C"/>
    <w:rsid w:val="007D4152"/>
    <w:rsid w:val="007D4CEC"/>
    <w:rsid w:val="007D4DB8"/>
    <w:rsid w:val="007D548D"/>
    <w:rsid w:val="007D57C1"/>
    <w:rsid w:val="007D59E5"/>
    <w:rsid w:val="007D5A32"/>
    <w:rsid w:val="007D5C25"/>
    <w:rsid w:val="007D5D3E"/>
    <w:rsid w:val="007D5D49"/>
    <w:rsid w:val="007D5E9E"/>
    <w:rsid w:val="007D69CD"/>
    <w:rsid w:val="007D711D"/>
    <w:rsid w:val="007D72D7"/>
    <w:rsid w:val="007D7864"/>
    <w:rsid w:val="007D7ABB"/>
    <w:rsid w:val="007D7DC1"/>
    <w:rsid w:val="007E085F"/>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88"/>
    <w:rsid w:val="00814A98"/>
    <w:rsid w:val="00815B7D"/>
    <w:rsid w:val="008160CD"/>
    <w:rsid w:val="00816939"/>
    <w:rsid w:val="00817621"/>
    <w:rsid w:val="00817998"/>
    <w:rsid w:val="00817D51"/>
    <w:rsid w:val="00817D78"/>
    <w:rsid w:val="00817EEC"/>
    <w:rsid w:val="00817F48"/>
    <w:rsid w:val="008211F1"/>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7C9"/>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5C05"/>
    <w:rsid w:val="0084637D"/>
    <w:rsid w:val="00846F28"/>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92D"/>
    <w:rsid w:val="00854D89"/>
    <w:rsid w:val="00854FB5"/>
    <w:rsid w:val="0085530E"/>
    <w:rsid w:val="00856096"/>
    <w:rsid w:val="008566B4"/>
    <w:rsid w:val="0085682F"/>
    <w:rsid w:val="00856A3F"/>
    <w:rsid w:val="0085768C"/>
    <w:rsid w:val="00857751"/>
    <w:rsid w:val="008578A7"/>
    <w:rsid w:val="008603F8"/>
    <w:rsid w:val="00860B57"/>
    <w:rsid w:val="00861123"/>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777D6"/>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5C66"/>
    <w:rsid w:val="008876FE"/>
    <w:rsid w:val="008916D3"/>
    <w:rsid w:val="00892615"/>
    <w:rsid w:val="00892AE8"/>
    <w:rsid w:val="00892E60"/>
    <w:rsid w:val="008938F2"/>
    <w:rsid w:val="00894C2D"/>
    <w:rsid w:val="00894DC8"/>
    <w:rsid w:val="00895528"/>
    <w:rsid w:val="0089568A"/>
    <w:rsid w:val="00895973"/>
    <w:rsid w:val="008967BE"/>
    <w:rsid w:val="00897E06"/>
    <w:rsid w:val="00897FBD"/>
    <w:rsid w:val="008A019B"/>
    <w:rsid w:val="008A01D9"/>
    <w:rsid w:val="008A02CB"/>
    <w:rsid w:val="008A0AC4"/>
    <w:rsid w:val="008A119D"/>
    <w:rsid w:val="008A1A9E"/>
    <w:rsid w:val="008A1EAC"/>
    <w:rsid w:val="008A2043"/>
    <w:rsid w:val="008A22E9"/>
    <w:rsid w:val="008A259E"/>
    <w:rsid w:val="008A265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A7EE3"/>
    <w:rsid w:val="008B042F"/>
    <w:rsid w:val="008B0A66"/>
    <w:rsid w:val="008B0DF8"/>
    <w:rsid w:val="008B21F3"/>
    <w:rsid w:val="008B2555"/>
    <w:rsid w:val="008B2753"/>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3E06"/>
    <w:rsid w:val="008C440D"/>
    <w:rsid w:val="008C47F1"/>
    <w:rsid w:val="008C5DF9"/>
    <w:rsid w:val="008C5E85"/>
    <w:rsid w:val="008C635B"/>
    <w:rsid w:val="008D0783"/>
    <w:rsid w:val="008D0D56"/>
    <w:rsid w:val="008D1599"/>
    <w:rsid w:val="008D163C"/>
    <w:rsid w:val="008D1D0B"/>
    <w:rsid w:val="008D3150"/>
    <w:rsid w:val="008D339E"/>
    <w:rsid w:val="008D38B9"/>
    <w:rsid w:val="008D39F4"/>
    <w:rsid w:val="008D4468"/>
    <w:rsid w:val="008D4565"/>
    <w:rsid w:val="008D4C41"/>
    <w:rsid w:val="008D4C9E"/>
    <w:rsid w:val="008D6040"/>
    <w:rsid w:val="008D6822"/>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68"/>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3F1"/>
    <w:rsid w:val="0090456F"/>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589"/>
    <w:rsid w:val="00921A6F"/>
    <w:rsid w:val="009220C5"/>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1649"/>
    <w:rsid w:val="0095210F"/>
    <w:rsid w:val="00952941"/>
    <w:rsid w:val="00953245"/>
    <w:rsid w:val="0095348D"/>
    <w:rsid w:val="00953C5A"/>
    <w:rsid w:val="009552A7"/>
    <w:rsid w:val="00955CE5"/>
    <w:rsid w:val="00956450"/>
    <w:rsid w:val="009566FC"/>
    <w:rsid w:val="00957ACF"/>
    <w:rsid w:val="00957AF7"/>
    <w:rsid w:val="00960C26"/>
    <w:rsid w:val="009611A1"/>
    <w:rsid w:val="00961272"/>
    <w:rsid w:val="00961731"/>
    <w:rsid w:val="00961EED"/>
    <w:rsid w:val="009624CC"/>
    <w:rsid w:val="00962822"/>
    <w:rsid w:val="00963739"/>
    <w:rsid w:val="0096379E"/>
    <w:rsid w:val="00963BB3"/>
    <w:rsid w:val="009640E8"/>
    <w:rsid w:val="00964DB3"/>
    <w:rsid w:val="00965030"/>
    <w:rsid w:val="00965F91"/>
    <w:rsid w:val="009660DB"/>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77D40"/>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5D7D"/>
    <w:rsid w:val="009A62EE"/>
    <w:rsid w:val="009A668F"/>
    <w:rsid w:val="009A6C80"/>
    <w:rsid w:val="009A6F69"/>
    <w:rsid w:val="009A76E7"/>
    <w:rsid w:val="009A7AF0"/>
    <w:rsid w:val="009B0222"/>
    <w:rsid w:val="009B053D"/>
    <w:rsid w:val="009B08C4"/>
    <w:rsid w:val="009B0BBE"/>
    <w:rsid w:val="009B0D60"/>
    <w:rsid w:val="009B0DA4"/>
    <w:rsid w:val="009B0F62"/>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59D5"/>
    <w:rsid w:val="009C5B6A"/>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0DFB"/>
    <w:rsid w:val="009E1185"/>
    <w:rsid w:val="009E11EF"/>
    <w:rsid w:val="009E128E"/>
    <w:rsid w:val="009E189C"/>
    <w:rsid w:val="009E19CB"/>
    <w:rsid w:val="009E1BA1"/>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0BD"/>
    <w:rsid w:val="009E7285"/>
    <w:rsid w:val="009E72BC"/>
    <w:rsid w:val="009E74F5"/>
    <w:rsid w:val="009E7791"/>
    <w:rsid w:val="009E7831"/>
    <w:rsid w:val="009F00E6"/>
    <w:rsid w:val="009F0AA9"/>
    <w:rsid w:val="009F193B"/>
    <w:rsid w:val="009F19DE"/>
    <w:rsid w:val="009F29FB"/>
    <w:rsid w:val="009F34D2"/>
    <w:rsid w:val="009F3924"/>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8BE"/>
    <w:rsid w:val="00A00F75"/>
    <w:rsid w:val="00A0118D"/>
    <w:rsid w:val="00A012DE"/>
    <w:rsid w:val="00A021AD"/>
    <w:rsid w:val="00A0224B"/>
    <w:rsid w:val="00A02290"/>
    <w:rsid w:val="00A027E6"/>
    <w:rsid w:val="00A027F5"/>
    <w:rsid w:val="00A02D27"/>
    <w:rsid w:val="00A03A2B"/>
    <w:rsid w:val="00A03B62"/>
    <w:rsid w:val="00A05A3F"/>
    <w:rsid w:val="00A05C6C"/>
    <w:rsid w:val="00A05FC1"/>
    <w:rsid w:val="00A06408"/>
    <w:rsid w:val="00A06CDE"/>
    <w:rsid w:val="00A07509"/>
    <w:rsid w:val="00A078AA"/>
    <w:rsid w:val="00A106BA"/>
    <w:rsid w:val="00A1221F"/>
    <w:rsid w:val="00A13A03"/>
    <w:rsid w:val="00A13D72"/>
    <w:rsid w:val="00A14191"/>
    <w:rsid w:val="00A14DE9"/>
    <w:rsid w:val="00A14E8D"/>
    <w:rsid w:val="00A1540E"/>
    <w:rsid w:val="00A15B75"/>
    <w:rsid w:val="00A16292"/>
    <w:rsid w:val="00A16956"/>
    <w:rsid w:val="00A16A4B"/>
    <w:rsid w:val="00A17410"/>
    <w:rsid w:val="00A2028F"/>
    <w:rsid w:val="00A20C5A"/>
    <w:rsid w:val="00A20D44"/>
    <w:rsid w:val="00A215B2"/>
    <w:rsid w:val="00A2186C"/>
    <w:rsid w:val="00A218A1"/>
    <w:rsid w:val="00A21F22"/>
    <w:rsid w:val="00A2228E"/>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896"/>
    <w:rsid w:val="00A2792B"/>
    <w:rsid w:val="00A27B25"/>
    <w:rsid w:val="00A303E0"/>
    <w:rsid w:val="00A309F2"/>
    <w:rsid w:val="00A30AD2"/>
    <w:rsid w:val="00A311A1"/>
    <w:rsid w:val="00A314B8"/>
    <w:rsid w:val="00A32097"/>
    <w:rsid w:val="00A32A14"/>
    <w:rsid w:val="00A32F97"/>
    <w:rsid w:val="00A3398D"/>
    <w:rsid w:val="00A33E0D"/>
    <w:rsid w:val="00A33E11"/>
    <w:rsid w:val="00A33F4E"/>
    <w:rsid w:val="00A348B6"/>
    <w:rsid w:val="00A34AB0"/>
    <w:rsid w:val="00A3565F"/>
    <w:rsid w:val="00A35830"/>
    <w:rsid w:val="00A36D01"/>
    <w:rsid w:val="00A37654"/>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0D0"/>
    <w:rsid w:val="00A472C7"/>
    <w:rsid w:val="00A473A0"/>
    <w:rsid w:val="00A479F0"/>
    <w:rsid w:val="00A5020A"/>
    <w:rsid w:val="00A50777"/>
    <w:rsid w:val="00A519CD"/>
    <w:rsid w:val="00A51E85"/>
    <w:rsid w:val="00A5238A"/>
    <w:rsid w:val="00A52554"/>
    <w:rsid w:val="00A526C7"/>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3D5"/>
    <w:rsid w:val="00A648E9"/>
    <w:rsid w:val="00A6507E"/>
    <w:rsid w:val="00A6537E"/>
    <w:rsid w:val="00A662D7"/>
    <w:rsid w:val="00A663E2"/>
    <w:rsid w:val="00A66DAF"/>
    <w:rsid w:val="00A672EF"/>
    <w:rsid w:val="00A67EC3"/>
    <w:rsid w:val="00A67FDF"/>
    <w:rsid w:val="00A706FD"/>
    <w:rsid w:val="00A710D4"/>
    <w:rsid w:val="00A713B7"/>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B95"/>
    <w:rsid w:val="00AA1D20"/>
    <w:rsid w:val="00AA1EC5"/>
    <w:rsid w:val="00AA24E4"/>
    <w:rsid w:val="00AA2FFD"/>
    <w:rsid w:val="00AA46CB"/>
    <w:rsid w:val="00AA4A58"/>
    <w:rsid w:val="00AA4D01"/>
    <w:rsid w:val="00AA539C"/>
    <w:rsid w:val="00AA541B"/>
    <w:rsid w:val="00AA569E"/>
    <w:rsid w:val="00AA5E17"/>
    <w:rsid w:val="00AA5F58"/>
    <w:rsid w:val="00AA6284"/>
    <w:rsid w:val="00AA7933"/>
    <w:rsid w:val="00AA7B4F"/>
    <w:rsid w:val="00AA7CFD"/>
    <w:rsid w:val="00AA7EED"/>
    <w:rsid w:val="00AB01BA"/>
    <w:rsid w:val="00AB071F"/>
    <w:rsid w:val="00AB082E"/>
    <w:rsid w:val="00AB0B0A"/>
    <w:rsid w:val="00AB0DAE"/>
    <w:rsid w:val="00AB1249"/>
    <w:rsid w:val="00AB22F0"/>
    <w:rsid w:val="00AB383D"/>
    <w:rsid w:val="00AB388C"/>
    <w:rsid w:val="00AB38EB"/>
    <w:rsid w:val="00AB42C7"/>
    <w:rsid w:val="00AB493B"/>
    <w:rsid w:val="00AB4BF1"/>
    <w:rsid w:val="00AB4C2F"/>
    <w:rsid w:val="00AB4E2E"/>
    <w:rsid w:val="00AB4F34"/>
    <w:rsid w:val="00AB5F18"/>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3C8E"/>
    <w:rsid w:val="00AC4811"/>
    <w:rsid w:val="00AC4C1B"/>
    <w:rsid w:val="00AC5065"/>
    <w:rsid w:val="00AC54E1"/>
    <w:rsid w:val="00AC589B"/>
    <w:rsid w:val="00AC58F3"/>
    <w:rsid w:val="00AC6636"/>
    <w:rsid w:val="00AC6863"/>
    <w:rsid w:val="00AC6A05"/>
    <w:rsid w:val="00AC6D96"/>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0D83"/>
    <w:rsid w:val="00AF1607"/>
    <w:rsid w:val="00AF1DB2"/>
    <w:rsid w:val="00AF2A56"/>
    <w:rsid w:val="00AF2ECD"/>
    <w:rsid w:val="00AF2FD9"/>
    <w:rsid w:val="00AF3ADE"/>
    <w:rsid w:val="00AF3EA1"/>
    <w:rsid w:val="00AF44FF"/>
    <w:rsid w:val="00AF45CF"/>
    <w:rsid w:val="00AF4E4C"/>
    <w:rsid w:val="00AF58EF"/>
    <w:rsid w:val="00AF5C0F"/>
    <w:rsid w:val="00AF6472"/>
    <w:rsid w:val="00AF67F1"/>
    <w:rsid w:val="00AF737A"/>
    <w:rsid w:val="00AF7B37"/>
    <w:rsid w:val="00AF7C8E"/>
    <w:rsid w:val="00B0019B"/>
    <w:rsid w:val="00B00456"/>
    <w:rsid w:val="00B0065A"/>
    <w:rsid w:val="00B013AE"/>
    <w:rsid w:val="00B01418"/>
    <w:rsid w:val="00B017C8"/>
    <w:rsid w:val="00B0191E"/>
    <w:rsid w:val="00B019FC"/>
    <w:rsid w:val="00B01A53"/>
    <w:rsid w:val="00B01FB6"/>
    <w:rsid w:val="00B02B29"/>
    <w:rsid w:val="00B02D79"/>
    <w:rsid w:val="00B032DB"/>
    <w:rsid w:val="00B034C8"/>
    <w:rsid w:val="00B036A3"/>
    <w:rsid w:val="00B03912"/>
    <w:rsid w:val="00B04B78"/>
    <w:rsid w:val="00B05C03"/>
    <w:rsid w:val="00B0627C"/>
    <w:rsid w:val="00B06BDC"/>
    <w:rsid w:val="00B07611"/>
    <w:rsid w:val="00B07E53"/>
    <w:rsid w:val="00B07F68"/>
    <w:rsid w:val="00B1049E"/>
    <w:rsid w:val="00B1075E"/>
    <w:rsid w:val="00B10AE0"/>
    <w:rsid w:val="00B10DFA"/>
    <w:rsid w:val="00B118B5"/>
    <w:rsid w:val="00B1214A"/>
    <w:rsid w:val="00B125D8"/>
    <w:rsid w:val="00B12AD6"/>
    <w:rsid w:val="00B12DF5"/>
    <w:rsid w:val="00B13954"/>
    <w:rsid w:val="00B13CF8"/>
    <w:rsid w:val="00B13EAE"/>
    <w:rsid w:val="00B13FCA"/>
    <w:rsid w:val="00B141F6"/>
    <w:rsid w:val="00B1448C"/>
    <w:rsid w:val="00B14AFB"/>
    <w:rsid w:val="00B1513F"/>
    <w:rsid w:val="00B15535"/>
    <w:rsid w:val="00B157F6"/>
    <w:rsid w:val="00B159A0"/>
    <w:rsid w:val="00B160EA"/>
    <w:rsid w:val="00B17128"/>
    <w:rsid w:val="00B175E8"/>
    <w:rsid w:val="00B20991"/>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A9C"/>
    <w:rsid w:val="00B3000E"/>
    <w:rsid w:val="00B306D9"/>
    <w:rsid w:val="00B30738"/>
    <w:rsid w:val="00B309D7"/>
    <w:rsid w:val="00B30D70"/>
    <w:rsid w:val="00B30F50"/>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374AF"/>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3D5E"/>
    <w:rsid w:val="00B540B9"/>
    <w:rsid w:val="00B54E2E"/>
    <w:rsid w:val="00B56472"/>
    <w:rsid w:val="00B56799"/>
    <w:rsid w:val="00B56D20"/>
    <w:rsid w:val="00B572BE"/>
    <w:rsid w:val="00B57407"/>
    <w:rsid w:val="00B5767A"/>
    <w:rsid w:val="00B576FB"/>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97C"/>
    <w:rsid w:val="00B70A49"/>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699"/>
    <w:rsid w:val="00B76903"/>
    <w:rsid w:val="00B76C9C"/>
    <w:rsid w:val="00B7758F"/>
    <w:rsid w:val="00B77DD3"/>
    <w:rsid w:val="00B808D6"/>
    <w:rsid w:val="00B80FBA"/>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3F26"/>
    <w:rsid w:val="00BB3F65"/>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400"/>
    <w:rsid w:val="00BC1602"/>
    <w:rsid w:val="00BC1E83"/>
    <w:rsid w:val="00BC201D"/>
    <w:rsid w:val="00BC2158"/>
    <w:rsid w:val="00BC2762"/>
    <w:rsid w:val="00BC2A87"/>
    <w:rsid w:val="00BC2DB8"/>
    <w:rsid w:val="00BC3467"/>
    <w:rsid w:val="00BC37AC"/>
    <w:rsid w:val="00BC38B7"/>
    <w:rsid w:val="00BC41A5"/>
    <w:rsid w:val="00BC4851"/>
    <w:rsid w:val="00BC5022"/>
    <w:rsid w:val="00BC515A"/>
    <w:rsid w:val="00BC518D"/>
    <w:rsid w:val="00BC5741"/>
    <w:rsid w:val="00BC5980"/>
    <w:rsid w:val="00BC5AA7"/>
    <w:rsid w:val="00BC6642"/>
    <w:rsid w:val="00BC6CC1"/>
    <w:rsid w:val="00BC6CF3"/>
    <w:rsid w:val="00BC6EBC"/>
    <w:rsid w:val="00BC6F67"/>
    <w:rsid w:val="00BC7801"/>
    <w:rsid w:val="00BC78C6"/>
    <w:rsid w:val="00BC79E7"/>
    <w:rsid w:val="00BC7D93"/>
    <w:rsid w:val="00BC7F49"/>
    <w:rsid w:val="00BD00D6"/>
    <w:rsid w:val="00BD0BB1"/>
    <w:rsid w:val="00BD17DB"/>
    <w:rsid w:val="00BD2BE8"/>
    <w:rsid w:val="00BD2E2A"/>
    <w:rsid w:val="00BD314F"/>
    <w:rsid w:val="00BD3799"/>
    <w:rsid w:val="00BD44A1"/>
    <w:rsid w:val="00BD477F"/>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4FF"/>
    <w:rsid w:val="00BE4808"/>
    <w:rsid w:val="00BE48B4"/>
    <w:rsid w:val="00BE4D40"/>
    <w:rsid w:val="00BE5756"/>
    <w:rsid w:val="00BE5E78"/>
    <w:rsid w:val="00BE66C8"/>
    <w:rsid w:val="00BE700C"/>
    <w:rsid w:val="00BE75DD"/>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221"/>
    <w:rsid w:val="00BF4471"/>
    <w:rsid w:val="00BF46A1"/>
    <w:rsid w:val="00BF5655"/>
    <w:rsid w:val="00BF5E77"/>
    <w:rsid w:val="00BF5EA7"/>
    <w:rsid w:val="00BF611B"/>
    <w:rsid w:val="00BF6348"/>
    <w:rsid w:val="00BF6409"/>
    <w:rsid w:val="00BF6780"/>
    <w:rsid w:val="00BF69B6"/>
    <w:rsid w:val="00BF69E9"/>
    <w:rsid w:val="00BF6A75"/>
    <w:rsid w:val="00BF74FE"/>
    <w:rsid w:val="00BF7545"/>
    <w:rsid w:val="00BF76EB"/>
    <w:rsid w:val="00C00DFF"/>
    <w:rsid w:val="00C00F34"/>
    <w:rsid w:val="00C01AC3"/>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07B30"/>
    <w:rsid w:val="00C10381"/>
    <w:rsid w:val="00C11282"/>
    <w:rsid w:val="00C119EE"/>
    <w:rsid w:val="00C127BD"/>
    <w:rsid w:val="00C12A26"/>
    <w:rsid w:val="00C12A43"/>
    <w:rsid w:val="00C12E10"/>
    <w:rsid w:val="00C12F62"/>
    <w:rsid w:val="00C133E6"/>
    <w:rsid w:val="00C138A5"/>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3DB9"/>
    <w:rsid w:val="00C743CA"/>
    <w:rsid w:val="00C743E9"/>
    <w:rsid w:val="00C7449E"/>
    <w:rsid w:val="00C74AAB"/>
    <w:rsid w:val="00C74B87"/>
    <w:rsid w:val="00C74E4F"/>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01"/>
    <w:rsid w:val="00C808D9"/>
    <w:rsid w:val="00C80C7A"/>
    <w:rsid w:val="00C8110F"/>
    <w:rsid w:val="00C818DB"/>
    <w:rsid w:val="00C8203A"/>
    <w:rsid w:val="00C822BA"/>
    <w:rsid w:val="00C823F7"/>
    <w:rsid w:val="00C8287D"/>
    <w:rsid w:val="00C8289A"/>
    <w:rsid w:val="00C82C2B"/>
    <w:rsid w:val="00C84715"/>
    <w:rsid w:val="00C84C0E"/>
    <w:rsid w:val="00C84E8D"/>
    <w:rsid w:val="00C856D3"/>
    <w:rsid w:val="00C85E29"/>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AE"/>
    <w:rsid w:val="00C922BF"/>
    <w:rsid w:val="00C92471"/>
    <w:rsid w:val="00C9282F"/>
    <w:rsid w:val="00C92FE5"/>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350"/>
    <w:rsid w:val="00CA54E5"/>
    <w:rsid w:val="00CA5681"/>
    <w:rsid w:val="00CA6665"/>
    <w:rsid w:val="00CA6A27"/>
    <w:rsid w:val="00CA6A7F"/>
    <w:rsid w:val="00CA7163"/>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142"/>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C76E3"/>
    <w:rsid w:val="00CD0A0B"/>
    <w:rsid w:val="00CD2062"/>
    <w:rsid w:val="00CD2AB1"/>
    <w:rsid w:val="00CD32F6"/>
    <w:rsid w:val="00CD3B1B"/>
    <w:rsid w:val="00CD3E75"/>
    <w:rsid w:val="00CD4080"/>
    <w:rsid w:val="00CD4966"/>
    <w:rsid w:val="00CD4BAB"/>
    <w:rsid w:val="00CD4FA8"/>
    <w:rsid w:val="00CD7E9F"/>
    <w:rsid w:val="00CE04BA"/>
    <w:rsid w:val="00CE0B54"/>
    <w:rsid w:val="00CE0B9D"/>
    <w:rsid w:val="00CE1E58"/>
    <w:rsid w:val="00CE2590"/>
    <w:rsid w:val="00CE2B10"/>
    <w:rsid w:val="00CE373C"/>
    <w:rsid w:val="00CE3961"/>
    <w:rsid w:val="00CE45C4"/>
    <w:rsid w:val="00CE4866"/>
    <w:rsid w:val="00CE514A"/>
    <w:rsid w:val="00CE5A01"/>
    <w:rsid w:val="00CE5BBD"/>
    <w:rsid w:val="00CE5CDD"/>
    <w:rsid w:val="00CE6507"/>
    <w:rsid w:val="00CE6D95"/>
    <w:rsid w:val="00CE7136"/>
    <w:rsid w:val="00CE7B99"/>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05"/>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077"/>
    <w:rsid w:val="00D11203"/>
    <w:rsid w:val="00D11862"/>
    <w:rsid w:val="00D11F75"/>
    <w:rsid w:val="00D11FC2"/>
    <w:rsid w:val="00D12675"/>
    <w:rsid w:val="00D140D6"/>
    <w:rsid w:val="00D142F9"/>
    <w:rsid w:val="00D145D5"/>
    <w:rsid w:val="00D1480E"/>
    <w:rsid w:val="00D15131"/>
    <w:rsid w:val="00D153F7"/>
    <w:rsid w:val="00D1593A"/>
    <w:rsid w:val="00D15C16"/>
    <w:rsid w:val="00D15E11"/>
    <w:rsid w:val="00D15FA1"/>
    <w:rsid w:val="00D16138"/>
    <w:rsid w:val="00D164C6"/>
    <w:rsid w:val="00D16B23"/>
    <w:rsid w:val="00D17160"/>
    <w:rsid w:val="00D174D4"/>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91E"/>
    <w:rsid w:val="00D30E4E"/>
    <w:rsid w:val="00D30ED1"/>
    <w:rsid w:val="00D313D2"/>
    <w:rsid w:val="00D31715"/>
    <w:rsid w:val="00D32775"/>
    <w:rsid w:val="00D328FB"/>
    <w:rsid w:val="00D32FAC"/>
    <w:rsid w:val="00D339CB"/>
    <w:rsid w:val="00D33B51"/>
    <w:rsid w:val="00D33BC1"/>
    <w:rsid w:val="00D33E6C"/>
    <w:rsid w:val="00D33F95"/>
    <w:rsid w:val="00D34DA3"/>
    <w:rsid w:val="00D353B9"/>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29"/>
    <w:rsid w:val="00D66AF9"/>
    <w:rsid w:val="00D671F3"/>
    <w:rsid w:val="00D707F4"/>
    <w:rsid w:val="00D710EF"/>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3A4"/>
    <w:rsid w:val="00D90B1E"/>
    <w:rsid w:val="00D91158"/>
    <w:rsid w:val="00D91BFF"/>
    <w:rsid w:val="00D91C6F"/>
    <w:rsid w:val="00D925FC"/>
    <w:rsid w:val="00D93F67"/>
    <w:rsid w:val="00D9415C"/>
    <w:rsid w:val="00D942B0"/>
    <w:rsid w:val="00D94CF6"/>
    <w:rsid w:val="00D95003"/>
    <w:rsid w:val="00D953E3"/>
    <w:rsid w:val="00D95737"/>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CBC"/>
    <w:rsid w:val="00DA4939"/>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0A"/>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39C"/>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095"/>
    <w:rsid w:val="00DE6119"/>
    <w:rsid w:val="00DE61A7"/>
    <w:rsid w:val="00DE640B"/>
    <w:rsid w:val="00DE693B"/>
    <w:rsid w:val="00DE6D02"/>
    <w:rsid w:val="00DE72B4"/>
    <w:rsid w:val="00DE7BA3"/>
    <w:rsid w:val="00DE7C30"/>
    <w:rsid w:val="00DF0A91"/>
    <w:rsid w:val="00DF12AE"/>
    <w:rsid w:val="00DF132C"/>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0A"/>
    <w:rsid w:val="00E11063"/>
    <w:rsid w:val="00E11407"/>
    <w:rsid w:val="00E114CE"/>
    <w:rsid w:val="00E122CD"/>
    <w:rsid w:val="00E12CC6"/>
    <w:rsid w:val="00E1339C"/>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4D6B"/>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77D"/>
    <w:rsid w:val="00E337AA"/>
    <w:rsid w:val="00E3395C"/>
    <w:rsid w:val="00E33C00"/>
    <w:rsid w:val="00E33E36"/>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586D"/>
    <w:rsid w:val="00E5673E"/>
    <w:rsid w:val="00E567B2"/>
    <w:rsid w:val="00E56F40"/>
    <w:rsid w:val="00E575C6"/>
    <w:rsid w:val="00E57B3B"/>
    <w:rsid w:val="00E60703"/>
    <w:rsid w:val="00E6233A"/>
    <w:rsid w:val="00E62792"/>
    <w:rsid w:val="00E63233"/>
    <w:rsid w:val="00E633B4"/>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74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6B8"/>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2DB"/>
    <w:rsid w:val="00EC4424"/>
    <w:rsid w:val="00EC5584"/>
    <w:rsid w:val="00EC6046"/>
    <w:rsid w:val="00EC612B"/>
    <w:rsid w:val="00EC627F"/>
    <w:rsid w:val="00EC6B1F"/>
    <w:rsid w:val="00EC6ED8"/>
    <w:rsid w:val="00EC7074"/>
    <w:rsid w:val="00EC7262"/>
    <w:rsid w:val="00EC74A5"/>
    <w:rsid w:val="00EC7961"/>
    <w:rsid w:val="00ED07DD"/>
    <w:rsid w:val="00ED0DE2"/>
    <w:rsid w:val="00ED172A"/>
    <w:rsid w:val="00ED1BBB"/>
    <w:rsid w:val="00ED2052"/>
    <w:rsid w:val="00ED205B"/>
    <w:rsid w:val="00ED3121"/>
    <w:rsid w:val="00ED335E"/>
    <w:rsid w:val="00ED3557"/>
    <w:rsid w:val="00ED3B54"/>
    <w:rsid w:val="00ED3E02"/>
    <w:rsid w:val="00ED43C1"/>
    <w:rsid w:val="00ED486B"/>
    <w:rsid w:val="00ED4974"/>
    <w:rsid w:val="00ED5101"/>
    <w:rsid w:val="00ED5120"/>
    <w:rsid w:val="00ED64AE"/>
    <w:rsid w:val="00ED6AD6"/>
    <w:rsid w:val="00ED6EBB"/>
    <w:rsid w:val="00ED7184"/>
    <w:rsid w:val="00ED7B5C"/>
    <w:rsid w:val="00ED7F2E"/>
    <w:rsid w:val="00EE0059"/>
    <w:rsid w:val="00EE0567"/>
    <w:rsid w:val="00EE06F8"/>
    <w:rsid w:val="00EE0E50"/>
    <w:rsid w:val="00EE130C"/>
    <w:rsid w:val="00EE1802"/>
    <w:rsid w:val="00EE1A47"/>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183"/>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3F86"/>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30EC1"/>
    <w:rsid w:val="00F31043"/>
    <w:rsid w:val="00F318A4"/>
    <w:rsid w:val="00F319DA"/>
    <w:rsid w:val="00F31DAB"/>
    <w:rsid w:val="00F31ED7"/>
    <w:rsid w:val="00F32741"/>
    <w:rsid w:val="00F327D0"/>
    <w:rsid w:val="00F32935"/>
    <w:rsid w:val="00F32BD8"/>
    <w:rsid w:val="00F3309D"/>
    <w:rsid w:val="00F3317A"/>
    <w:rsid w:val="00F341A2"/>
    <w:rsid w:val="00F3469A"/>
    <w:rsid w:val="00F34936"/>
    <w:rsid w:val="00F35344"/>
    <w:rsid w:val="00F35E15"/>
    <w:rsid w:val="00F35F8A"/>
    <w:rsid w:val="00F36553"/>
    <w:rsid w:val="00F367B3"/>
    <w:rsid w:val="00F36CE6"/>
    <w:rsid w:val="00F3735B"/>
    <w:rsid w:val="00F377F4"/>
    <w:rsid w:val="00F403A6"/>
    <w:rsid w:val="00F40778"/>
    <w:rsid w:val="00F42022"/>
    <w:rsid w:val="00F42083"/>
    <w:rsid w:val="00F42BE4"/>
    <w:rsid w:val="00F43148"/>
    <w:rsid w:val="00F43FE6"/>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2EF8"/>
    <w:rsid w:val="00F53257"/>
    <w:rsid w:val="00F532E8"/>
    <w:rsid w:val="00F53496"/>
    <w:rsid w:val="00F53DE4"/>
    <w:rsid w:val="00F545B3"/>
    <w:rsid w:val="00F54833"/>
    <w:rsid w:val="00F54C19"/>
    <w:rsid w:val="00F5599E"/>
    <w:rsid w:val="00F5684B"/>
    <w:rsid w:val="00F56F62"/>
    <w:rsid w:val="00F5773D"/>
    <w:rsid w:val="00F579F2"/>
    <w:rsid w:val="00F60083"/>
    <w:rsid w:val="00F60C97"/>
    <w:rsid w:val="00F60DC5"/>
    <w:rsid w:val="00F60FA2"/>
    <w:rsid w:val="00F60FF3"/>
    <w:rsid w:val="00F61300"/>
    <w:rsid w:val="00F6133C"/>
    <w:rsid w:val="00F613D1"/>
    <w:rsid w:val="00F61491"/>
    <w:rsid w:val="00F61800"/>
    <w:rsid w:val="00F62414"/>
    <w:rsid w:val="00F63CB1"/>
    <w:rsid w:val="00F66A57"/>
    <w:rsid w:val="00F66E7E"/>
    <w:rsid w:val="00F672DE"/>
    <w:rsid w:val="00F67391"/>
    <w:rsid w:val="00F7075E"/>
    <w:rsid w:val="00F7115A"/>
    <w:rsid w:val="00F71248"/>
    <w:rsid w:val="00F71595"/>
    <w:rsid w:val="00F71E1D"/>
    <w:rsid w:val="00F71F52"/>
    <w:rsid w:val="00F72047"/>
    <w:rsid w:val="00F72127"/>
    <w:rsid w:val="00F7241F"/>
    <w:rsid w:val="00F72EAE"/>
    <w:rsid w:val="00F738F1"/>
    <w:rsid w:val="00F742E4"/>
    <w:rsid w:val="00F749BB"/>
    <w:rsid w:val="00F749C4"/>
    <w:rsid w:val="00F749CE"/>
    <w:rsid w:val="00F74A77"/>
    <w:rsid w:val="00F74DCC"/>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FEA"/>
    <w:rsid w:val="00F90AEB"/>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09D"/>
    <w:rsid w:val="00F965F5"/>
    <w:rsid w:val="00F968F7"/>
    <w:rsid w:val="00F96CD3"/>
    <w:rsid w:val="00F9739E"/>
    <w:rsid w:val="00F975DD"/>
    <w:rsid w:val="00F979CE"/>
    <w:rsid w:val="00F97A7F"/>
    <w:rsid w:val="00F97D19"/>
    <w:rsid w:val="00F97D71"/>
    <w:rsid w:val="00FA003A"/>
    <w:rsid w:val="00FA0671"/>
    <w:rsid w:val="00FA09EB"/>
    <w:rsid w:val="00FA189C"/>
    <w:rsid w:val="00FA1C03"/>
    <w:rsid w:val="00FA205A"/>
    <w:rsid w:val="00FA22C6"/>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6D"/>
    <w:rsid w:val="00FB1C7D"/>
    <w:rsid w:val="00FB2379"/>
    <w:rsid w:val="00FB25BA"/>
    <w:rsid w:val="00FB26DC"/>
    <w:rsid w:val="00FB2750"/>
    <w:rsid w:val="00FB2B03"/>
    <w:rsid w:val="00FB3E29"/>
    <w:rsid w:val="00FB4310"/>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2A3"/>
    <w:rsid w:val="00FC2838"/>
    <w:rsid w:val="00FC2CCC"/>
    <w:rsid w:val="00FC3937"/>
    <w:rsid w:val="00FC3AEE"/>
    <w:rsid w:val="00FC3BEC"/>
    <w:rsid w:val="00FC3D7D"/>
    <w:rsid w:val="00FC3E0D"/>
    <w:rsid w:val="00FC45D1"/>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4DD7"/>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93D"/>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0DB"/>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660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60DB"/>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qFormat/>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qFormat/>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 w:type="table" w:styleId="GridTable4-Accent1">
    <w:name w:val="Grid Table 4 Accent 1"/>
    <w:basedOn w:val="TableNormal"/>
    <w:uiPriority w:val="49"/>
    <w:rsid w:val="004E5BCF"/>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433">
      <w:bodyDiv w:val="1"/>
      <w:marLeft w:val="0"/>
      <w:marRight w:val="0"/>
      <w:marTop w:val="0"/>
      <w:marBottom w:val="0"/>
      <w:divBdr>
        <w:top w:val="none" w:sz="0" w:space="0" w:color="auto"/>
        <w:left w:val="none" w:sz="0" w:space="0" w:color="auto"/>
        <w:bottom w:val="none" w:sz="0" w:space="0" w:color="auto"/>
        <w:right w:val="none" w:sz="0" w:space="0" w:color="auto"/>
      </w:divBdr>
      <w:divsChild>
        <w:div w:id="701635517">
          <w:marLeft w:val="446"/>
          <w:marRight w:val="0"/>
          <w:marTop w:val="0"/>
          <w:marBottom w:val="0"/>
          <w:divBdr>
            <w:top w:val="none" w:sz="0" w:space="0" w:color="auto"/>
            <w:left w:val="none" w:sz="0" w:space="0" w:color="auto"/>
            <w:bottom w:val="none" w:sz="0" w:space="0" w:color="auto"/>
            <w:right w:val="none" w:sz="0" w:space="0" w:color="auto"/>
          </w:divBdr>
        </w:div>
        <w:div w:id="1740593860">
          <w:marLeft w:val="446"/>
          <w:marRight w:val="0"/>
          <w:marTop w:val="0"/>
          <w:marBottom w:val="0"/>
          <w:divBdr>
            <w:top w:val="none" w:sz="0" w:space="0" w:color="auto"/>
            <w:left w:val="none" w:sz="0" w:space="0" w:color="auto"/>
            <w:bottom w:val="none" w:sz="0" w:space="0" w:color="auto"/>
            <w:right w:val="none" w:sz="0" w:space="0" w:color="auto"/>
          </w:divBdr>
        </w:div>
        <w:div w:id="1615555938">
          <w:marLeft w:val="446"/>
          <w:marRight w:val="0"/>
          <w:marTop w:val="0"/>
          <w:marBottom w:val="0"/>
          <w:divBdr>
            <w:top w:val="none" w:sz="0" w:space="0" w:color="auto"/>
            <w:left w:val="none" w:sz="0" w:space="0" w:color="auto"/>
            <w:bottom w:val="none" w:sz="0" w:space="0" w:color="auto"/>
            <w:right w:val="none" w:sz="0" w:space="0" w:color="auto"/>
          </w:divBdr>
        </w:div>
        <w:div w:id="987976170">
          <w:marLeft w:val="446"/>
          <w:marRight w:val="0"/>
          <w:marTop w:val="0"/>
          <w:marBottom w:val="0"/>
          <w:divBdr>
            <w:top w:val="none" w:sz="0" w:space="0" w:color="auto"/>
            <w:left w:val="none" w:sz="0" w:space="0" w:color="auto"/>
            <w:bottom w:val="none" w:sz="0" w:space="0" w:color="auto"/>
            <w:right w:val="none" w:sz="0" w:space="0" w:color="auto"/>
          </w:divBdr>
        </w:div>
        <w:div w:id="1881866597">
          <w:marLeft w:val="1166"/>
          <w:marRight w:val="0"/>
          <w:marTop w:val="0"/>
          <w:marBottom w:val="0"/>
          <w:divBdr>
            <w:top w:val="none" w:sz="0" w:space="0" w:color="auto"/>
            <w:left w:val="none" w:sz="0" w:space="0" w:color="auto"/>
            <w:bottom w:val="none" w:sz="0" w:space="0" w:color="auto"/>
            <w:right w:val="none" w:sz="0" w:space="0" w:color="auto"/>
          </w:divBdr>
        </w:div>
      </w:divsChild>
    </w:div>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45705616">
      <w:bodyDiv w:val="1"/>
      <w:marLeft w:val="0"/>
      <w:marRight w:val="0"/>
      <w:marTop w:val="0"/>
      <w:marBottom w:val="0"/>
      <w:divBdr>
        <w:top w:val="none" w:sz="0" w:space="0" w:color="auto"/>
        <w:left w:val="none" w:sz="0" w:space="0" w:color="auto"/>
        <w:bottom w:val="none" w:sz="0" w:space="0" w:color="auto"/>
        <w:right w:val="none" w:sz="0" w:space="0" w:color="auto"/>
      </w:divBdr>
      <w:divsChild>
        <w:div w:id="541870972">
          <w:marLeft w:val="2160"/>
          <w:marRight w:val="0"/>
          <w:marTop w:val="0"/>
          <w:marBottom w:val="0"/>
          <w:divBdr>
            <w:top w:val="none" w:sz="0" w:space="0" w:color="auto"/>
            <w:left w:val="none" w:sz="0" w:space="0" w:color="auto"/>
            <w:bottom w:val="none" w:sz="0" w:space="0" w:color="auto"/>
            <w:right w:val="none" w:sz="0" w:space="0" w:color="auto"/>
          </w:divBdr>
        </w:div>
        <w:div w:id="363486967">
          <w:marLeft w:val="2160"/>
          <w:marRight w:val="0"/>
          <w:marTop w:val="0"/>
          <w:marBottom w:val="0"/>
          <w:divBdr>
            <w:top w:val="none" w:sz="0" w:space="0" w:color="auto"/>
            <w:left w:val="none" w:sz="0" w:space="0" w:color="auto"/>
            <w:bottom w:val="none" w:sz="0" w:space="0" w:color="auto"/>
            <w:right w:val="none" w:sz="0" w:space="0" w:color="auto"/>
          </w:divBdr>
        </w:div>
        <w:div w:id="564335824">
          <w:marLeft w:val="2160"/>
          <w:marRight w:val="0"/>
          <w:marTop w:val="0"/>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0790336">
      <w:bodyDiv w:val="1"/>
      <w:marLeft w:val="0"/>
      <w:marRight w:val="0"/>
      <w:marTop w:val="0"/>
      <w:marBottom w:val="0"/>
      <w:divBdr>
        <w:top w:val="none" w:sz="0" w:space="0" w:color="auto"/>
        <w:left w:val="none" w:sz="0" w:space="0" w:color="auto"/>
        <w:bottom w:val="none" w:sz="0" w:space="0" w:color="auto"/>
        <w:right w:val="none" w:sz="0" w:space="0" w:color="auto"/>
      </w:divBdr>
      <w:divsChild>
        <w:div w:id="133302104">
          <w:marLeft w:val="446"/>
          <w:marRight w:val="0"/>
          <w:marTop w:val="0"/>
          <w:marBottom w:val="0"/>
          <w:divBdr>
            <w:top w:val="none" w:sz="0" w:space="0" w:color="auto"/>
            <w:left w:val="none" w:sz="0" w:space="0" w:color="auto"/>
            <w:bottom w:val="none" w:sz="0" w:space="0" w:color="auto"/>
            <w:right w:val="none" w:sz="0" w:space="0" w:color="auto"/>
          </w:divBdr>
        </w:div>
        <w:div w:id="74867480">
          <w:marLeft w:val="446"/>
          <w:marRight w:val="0"/>
          <w:marTop w:val="0"/>
          <w:marBottom w:val="0"/>
          <w:divBdr>
            <w:top w:val="none" w:sz="0" w:space="0" w:color="auto"/>
            <w:left w:val="none" w:sz="0" w:space="0" w:color="auto"/>
            <w:bottom w:val="none" w:sz="0" w:space="0" w:color="auto"/>
            <w:right w:val="none" w:sz="0" w:space="0" w:color="auto"/>
          </w:divBdr>
        </w:div>
        <w:div w:id="778331311">
          <w:marLeft w:val="446"/>
          <w:marRight w:val="0"/>
          <w:marTop w:val="0"/>
          <w:marBottom w:val="0"/>
          <w:divBdr>
            <w:top w:val="none" w:sz="0" w:space="0" w:color="auto"/>
            <w:left w:val="none" w:sz="0" w:space="0" w:color="auto"/>
            <w:bottom w:val="none" w:sz="0" w:space="0" w:color="auto"/>
            <w:right w:val="none" w:sz="0" w:space="0" w:color="auto"/>
          </w:divBdr>
        </w:div>
        <w:div w:id="1532841900">
          <w:marLeft w:val="446"/>
          <w:marRight w:val="0"/>
          <w:marTop w:val="0"/>
          <w:marBottom w:val="0"/>
          <w:divBdr>
            <w:top w:val="none" w:sz="0" w:space="0" w:color="auto"/>
            <w:left w:val="none" w:sz="0" w:space="0" w:color="auto"/>
            <w:bottom w:val="none" w:sz="0" w:space="0" w:color="auto"/>
            <w:right w:val="none" w:sz="0" w:space="0" w:color="auto"/>
          </w:divBdr>
        </w:div>
      </w:divsChild>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18909475">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63495646">
      <w:bodyDiv w:val="1"/>
      <w:marLeft w:val="0"/>
      <w:marRight w:val="0"/>
      <w:marTop w:val="0"/>
      <w:marBottom w:val="0"/>
      <w:divBdr>
        <w:top w:val="none" w:sz="0" w:space="0" w:color="auto"/>
        <w:left w:val="none" w:sz="0" w:space="0" w:color="auto"/>
        <w:bottom w:val="none" w:sz="0" w:space="0" w:color="auto"/>
        <w:right w:val="none" w:sz="0" w:space="0" w:color="auto"/>
      </w:divBdr>
      <w:divsChild>
        <w:div w:id="1472939341">
          <w:marLeft w:val="144"/>
          <w:marRight w:val="0"/>
          <w:marTop w:val="0"/>
          <w:marBottom w:val="0"/>
          <w:divBdr>
            <w:top w:val="none" w:sz="0" w:space="0" w:color="auto"/>
            <w:left w:val="none" w:sz="0" w:space="0" w:color="auto"/>
            <w:bottom w:val="none" w:sz="0" w:space="0" w:color="auto"/>
            <w:right w:val="none" w:sz="0" w:space="0" w:color="auto"/>
          </w:divBdr>
        </w:div>
        <w:div w:id="1908414836">
          <w:marLeft w:val="144"/>
          <w:marRight w:val="0"/>
          <w:marTop w:val="0"/>
          <w:marBottom w:val="0"/>
          <w:divBdr>
            <w:top w:val="none" w:sz="0" w:space="0" w:color="auto"/>
            <w:left w:val="none" w:sz="0" w:space="0" w:color="auto"/>
            <w:bottom w:val="none" w:sz="0" w:space="0" w:color="auto"/>
            <w:right w:val="none" w:sz="0" w:space="0" w:color="auto"/>
          </w:divBdr>
        </w:div>
        <w:div w:id="1064253643">
          <w:marLeft w:val="144"/>
          <w:marRight w:val="0"/>
          <w:marTop w:val="0"/>
          <w:marBottom w:val="0"/>
          <w:divBdr>
            <w:top w:val="none" w:sz="0" w:space="0" w:color="auto"/>
            <w:left w:val="none" w:sz="0" w:space="0" w:color="auto"/>
            <w:bottom w:val="none" w:sz="0" w:space="0" w:color="auto"/>
            <w:right w:val="none" w:sz="0" w:space="0" w:color="auto"/>
          </w:divBdr>
        </w:div>
        <w:div w:id="2120180326">
          <w:marLeft w:val="144"/>
          <w:marRight w:val="0"/>
          <w:marTop w:val="0"/>
          <w:marBottom w:val="0"/>
          <w:divBdr>
            <w:top w:val="none" w:sz="0" w:space="0" w:color="auto"/>
            <w:left w:val="none" w:sz="0" w:space="0" w:color="auto"/>
            <w:bottom w:val="none" w:sz="0" w:space="0" w:color="auto"/>
            <w:right w:val="none" w:sz="0" w:space="0" w:color="auto"/>
          </w:divBdr>
        </w:div>
      </w:divsChild>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2629576">
      <w:bodyDiv w:val="1"/>
      <w:marLeft w:val="0"/>
      <w:marRight w:val="0"/>
      <w:marTop w:val="0"/>
      <w:marBottom w:val="0"/>
      <w:divBdr>
        <w:top w:val="none" w:sz="0" w:space="0" w:color="auto"/>
        <w:left w:val="none" w:sz="0" w:space="0" w:color="auto"/>
        <w:bottom w:val="none" w:sz="0" w:space="0" w:color="auto"/>
        <w:right w:val="none" w:sz="0" w:space="0" w:color="auto"/>
      </w:divBdr>
      <w:divsChild>
        <w:div w:id="2071999427">
          <w:marLeft w:val="446"/>
          <w:marRight w:val="0"/>
          <w:marTop w:val="0"/>
          <w:marBottom w:val="0"/>
          <w:divBdr>
            <w:top w:val="none" w:sz="0" w:space="0" w:color="auto"/>
            <w:left w:val="none" w:sz="0" w:space="0" w:color="auto"/>
            <w:bottom w:val="none" w:sz="0" w:space="0" w:color="auto"/>
            <w:right w:val="none" w:sz="0" w:space="0" w:color="auto"/>
          </w:divBdr>
        </w:div>
        <w:div w:id="93599732">
          <w:marLeft w:val="547"/>
          <w:marRight w:val="0"/>
          <w:marTop w:val="0"/>
          <w:marBottom w:val="0"/>
          <w:divBdr>
            <w:top w:val="none" w:sz="0" w:space="0" w:color="auto"/>
            <w:left w:val="none" w:sz="0" w:space="0" w:color="auto"/>
            <w:bottom w:val="none" w:sz="0" w:space="0" w:color="auto"/>
            <w:right w:val="none" w:sz="0" w:space="0" w:color="auto"/>
          </w:divBdr>
        </w:div>
      </w:divsChild>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3770106">
      <w:bodyDiv w:val="1"/>
      <w:marLeft w:val="0"/>
      <w:marRight w:val="0"/>
      <w:marTop w:val="0"/>
      <w:marBottom w:val="0"/>
      <w:divBdr>
        <w:top w:val="none" w:sz="0" w:space="0" w:color="auto"/>
        <w:left w:val="none" w:sz="0" w:space="0" w:color="auto"/>
        <w:bottom w:val="none" w:sz="0" w:space="0" w:color="auto"/>
        <w:right w:val="none" w:sz="0" w:space="0" w:color="auto"/>
      </w:divBdr>
      <w:divsChild>
        <w:div w:id="1001159609">
          <w:marLeft w:val="446"/>
          <w:marRight w:val="0"/>
          <w:marTop w:val="0"/>
          <w:marBottom w:val="0"/>
          <w:divBdr>
            <w:top w:val="none" w:sz="0" w:space="0" w:color="auto"/>
            <w:left w:val="none" w:sz="0" w:space="0" w:color="auto"/>
            <w:bottom w:val="none" w:sz="0" w:space="0" w:color="auto"/>
            <w:right w:val="none" w:sz="0" w:space="0" w:color="auto"/>
          </w:divBdr>
        </w:div>
        <w:div w:id="2010597690">
          <w:marLeft w:val="446"/>
          <w:marRight w:val="0"/>
          <w:marTop w:val="0"/>
          <w:marBottom w:val="0"/>
          <w:divBdr>
            <w:top w:val="none" w:sz="0" w:space="0" w:color="auto"/>
            <w:left w:val="none" w:sz="0" w:space="0" w:color="auto"/>
            <w:bottom w:val="none" w:sz="0" w:space="0" w:color="auto"/>
            <w:right w:val="none" w:sz="0" w:space="0" w:color="auto"/>
          </w:divBdr>
        </w:div>
        <w:div w:id="1370186680">
          <w:marLeft w:val="446"/>
          <w:marRight w:val="0"/>
          <w:marTop w:val="0"/>
          <w:marBottom w:val="0"/>
          <w:divBdr>
            <w:top w:val="none" w:sz="0" w:space="0" w:color="auto"/>
            <w:left w:val="none" w:sz="0" w:space="0" w:color="auto"/>
            <w:bottom w:val="none" w:sz="0" w:space="0" w:color="auto"/>
            <w:right w:val="none" w:sz="0" w:space="0" w:color="auto"/>
          </w:divBdr>
        </w:div>
        <w:div w:id="1264917970">
          <w:marLeft w:val="446"/>
          <w:marRight w:val="0"/>
          <w:marTop w:val="0"/>
          <w:marBottom w:val="0"/>
          <w:divBdr>
            <w:top w:val="none" w:sz="0" w:space="0" w:color="auto"/>
            <w:left w:val="none" w:sz="0" w:space="0" w:color="auto"/>
            <w:bottom w:val="none" w:sz="0" w:space="0" w:color="auto"/>
            <w:right w:val="none" w:sz="0" w:space="0" w:color="auto"/>
          </w:divBdr>
        </w:div>
        <w:div w:id="1480686165">
          <w:marLeft w:val="1166"/>
          <w:marRight w:val="0"/>
          <w:marTop w:val="0"/>
          <w:marBottom w:val="0"/>
          <w:divBdr>
            <w:top w:val="none" w:sz="0" w:space="0" w:color="auto"/>
            <w:left w:val="none" w:sz="0" w:space="0" w:color="auto"/>
            <w:bottom w:val="none" w:sz="0" w:space="0" w:color="auto"/>
            <w:right w:val="none" w:sz="0" w:space="0" w:color="auto"/>
          </w:divBdr>
        </w:div>
      </w:divsChild>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0880716">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44337695">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73900251">
      <w:bodyDiv w:val="1"/>
      <w:marLeft w:val="0"/>
      <w:marRight w:val="0"/>
      <w:marTop w:val="0"/>
      <w:marBottom w:val="0"/>
      <w:divBdr>
        <w:top w:val="none" w:sz="0" w:space="0" w:color="auto"/>
        <w:left w:val="none" w:sz="0" w:space="0" w:color="auto"/>
        <w:bottom w:val="none" w:sz="0" w:space="0" w:color="auto"/>
        <w:right w:val="none" w:sz="0" w:space="0" w:color="auto"/>
      </w:divBdr>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2211516">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11526137">
      <w:bodyDiv w:val="1"/>
      <w:marLeft w:val="0"/>
      <w:marRight w:val="0"/>
      <w:marTop w:val="0"/>
      <w:marBottom w:val="0"/>
      <w:divBdr>
        <w:top w:val="none" w:sz="0" w:space="0" w:color="auto"/>
        <w:left w:val="none" w:sz="0" w:space="0" w:color="auto"/>
        <w:bottom w:val="none" w:sz="0" w:space="0" w:color="auto"/>
        <w:right w:val="none" w:sz="0" w:space="0" w:color="auto"/>
      </w:divBdr>
    </w:div>
    <w:div w:id="1518273628">
      <w:bodyDiv w:val="1"/>
      <w:marLeft w:val="0"/>
      <w:marRight w:val="0"/>
      <w:marTop w:val="0"/>
      <w:marBottom w:val="0"/>
      <w:divBdr>
        <w:top w:val="none" w:sz="0" w:space="0" w:color="auto"/>
        <w:left w:val="none" w:sz="0" w:space="0" w:color="auto"/>
        <w:bottom w:val="none" w:sz="0" w:space="0" w:color="auto"/>
        <w:right w:val="none" w:sz="0" w:space="0" w:color="auto"/>
      </w:divBdr>
      <w:divsChild>
        <w:div w:id="181630456">
          <w:marLeft w:val="446"/>
          <w:marRight w:val="0"/>
          <w:marTop w:val="0"/>
          <w:marBottom w:val="0"/>
          <w:divBdr>
            <w:top w:val="none" w:sz="0" w:space="0" w:color="auto"/>
            <w:left w:val="none" w:sz="0" w:space="0" w:color="auto"/>
            <w:bottom w:val="none" w:sz="0" w:space="0" w:color="auto"/>
            <w:right w:val="none" w:sz="0" w:space="0" w:color="auto"/>
          </w:divBdr>
        </w:div>
      </w:divsChild>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6225138">
      <w:bodyDiv w:val="1"/>
      <w:marLeft w:val="0"/>
      <w:marRight w:val="0"/>
      <w:marTop w:val="0"/>
      <w:marBottom w:val="0"/>
      <w:divBdr>
        <w:top w:val="none" w:sz="0" w:space="0" w:color="auto"/>
        <w:left w:val="none" w:sz="0" w:space="0" w:color="auto"/>
        <w:bottom w:val="none" w:sz="0" w:space="0" w:color="auto"/>
        <w:right w:val="none" w:sz="0" w:space="0" w:color="auto"/>
      </w:divBdr>
      <w:divsChild>
        <w:div w:id="1911453056">
          <w:marLeft w:val="446"/>
          <w:marRight w:val="0"/>
          <w:marTop w:val="0"/>
          <w:marBottom w:val="0"/>
          <w:divBdr>
            <w:top w:val="none" w:sz="0" w:space="0" w:color="auto"/>
            <w:left w:val="none" w:sz="0" w:space="0" w:color="auto"/>
            <w:bottom w:val="none" w:sz="0" w:space="0" w:color="auto"/>
            <w:right w:val="none" w:sz="0" w:space="0" w:color="auto"/>
          </w:divBdr>
        </w:div>
        <w:div w:id="1073695185">
          <w:marLeft w:val="547"/>
          <w:marRight w:val="0"/>
          <w:marTop w:val="0"/>
          <w:marBottom w:val="0"/>
          <w:divBdr>
            <w:top w:val="none" w:sz="0" w:space="0" w:color="auto"/>
            <w:left w:val="none" w:sz="0" w:space="0" w:color="auto"/>
            <w:bottom w:val="none" w:sz="0" w:space="0" w:color="auto"/>
            <w:right w:val="none" w:sz="0" w:space="0" w:color="auto"/>
          </w:divBdr>
        </w:div>
      </w:divsChild>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1983346928">
      <w:bodyDiv w:val="1"/>
      <w:marLeft w:val="0"/>
      <w:marRight w:val="0"/>
      <w:marTop w:val="0"/>
      <w:marBottom w:val="0"/>
      <w:divBdr>
        <w:top w:val="none" w:sz="0" w:space="0" w:color="auto"/>
        <w:left w:val="none" w:sz="0" w:space="0" w:color="auto"/>
        <w:bottom w:val="none" w:sz="0" w:space="0" w:color="auto"/>
        <w:right w:val="none" w:sz="0" w:space="0" w:color="auto"/>
      </w:divBdr>
      <w:divsChild>
        <w:div w:id="2054578568">
          <w:marLeft w:val="547"/>
          <w:marRight w:val="0"/>
          <w:marTop w:val="0"/>
          <w:marBottom w:val="0"/>
          <w:divBdr>
            <w:top w:val="none" w:sz="0" w:space="0" w:color="auto"/>
            <w:left w:val="none" w:sz="0" w:space="0" w:color="auto"/>
            <w:bottom w:val="none" w:sz="0" w:space="0" w:color="auto"/>
            <w:right w:val="none" w:sz="0" w:space="0" w:color="auto"/>
          </w:divBdr>
        </w:div>
        <w:div w:id="68961810">
          <w:marLeft w:val="547"/>
          <w:marRight w:val="0"/>
          <w:marTop w:val="0"/>
          <w:marBottom w:val="0"/>
          <w:divBdr>
            <w:top w:val="none" w:sz="0" w:space="0" w:color="auto"/>
            <w:left w:val="none" w:sz="0" w:space="0" w:color="auto"/>
            <w:bottom w:val="none" w:sz="0" w:space="0" w:color="auto"/>
            <w:right w:val="none" w:sz="0" w:space="0" w:color="auto"/>
          </w:divBdr>
        </w:div>
        <w:div w:id="929507134">
          <w:marLeft w:val="547"/>
          <w:marRight w:val="0"/>
          <w:marTop w:val="0"/>
          <w:marBottom w:val="0"/>
          <w:divBdr>
            <w:top w:val="none" w:sz="0" w:space="0" w:color="auto"/>
            <w:left w:val="none" w:sz="0" w:space="0" w:color="auto"/>
            <w:bottom w:val="none" w:sz="0" w:space="0" w:color="auto"/>
            <w:right w:val="none" w:sz="0" w:space="0" w:color="auto"/>
          </w:divBdr>
        </w:div>
      </w:divsChild>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26801794">
      <w:bodyDiv w:val="1"/>
      <w:marLeft w:val="0"/>
      <w:marRight w:val="0"/>
      <w:marTop w:val="0"/>
      <w:marBottom w:val="0"/>
      <w:divBdr>
        <w:top w:val="none" w:sz="0" w:space="0" w:color="auto"/>
        <w:left w:val="none" w:sz="0" w:space="0" w:color="auto"/>
        <w:bottom w:val="none" w:sz="0" w:space="0" w:color="auto"/>
        <w:right w:val="none" w:sz="0" w:space="0" w:color="auto"/>
      </w:divBdr>
      <w:divsChild>
        <w:div w:id="1479227577">
          <w:marLeft w:val="446"/>
          <w:marRight w:val="0"/>
          <w:marTop w:val="0"/>
          <w:marBottom w:val="0"/>
          <w:divBdr>
            <w:top w:val="none" w:sz="0" w:space="0" w:color="auto"/>
            <w:left w:val="none" w:sz="0" w:space="0" w:color="auto"/>
            <w:bottom w:val="none" w:sz="0" w:space="0" w:color="auto"/>
            <w:right w:val="none" w:sz="0" w:space="0" w:color="auto"/>
          </w:divBdr>
        </w:div>
        <w:div w:id="586161100">
          <w:marLeft w:val="446"/>
          <w:marRight w:val="0"/>
          <w:marTop w:val="0"/>
          <w:marBottom w:val="0"/>
          <w:divBdr>
            <w:top w:val="none" w:sz="0" w:space="0" w:color="auto"/>
            <w:left w:val="none" w:sz="0" w:space="0" w:color="auto"/>
            <w:bottom w:val="none" w:sz="0" w:space="0" w:color="auto"/>
            <w:right w:val="none" w:sz="0" w:space="0" w:color="auto"/>
          </w:divBdr>
        </w:div>
      </w:divsChild>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02563-BA39-4641-B12E-334D9C9BF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2020-02-14T13:18:00Z</dcterms:created>
  <dcterms:modified xsi:type="dcterms:W3CDTF">2020-02-14T15:47:00Z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